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1" w:rsidRDefault="007B0321" w:rsidP="007B032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21" w:rsidRDefault="007B0321" w:rsidP="007B0321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7B0321" w:rsidRDefault="007B0321" w:rsidP="007B0321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7B0321" w:rsidRDefault="007B0321" w:rsidP="007B0321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 ЕКОНОМІКИ ТА РОЗВИТКУ</w:t>
      </w:r>
    </w:p>
    <w:p w:rsidR="007B0321" w:rsidRPr="00534C5D" w:rsidRDefault="007B0321" w:rsidP="007B0321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DEPARTMENT OF ECONOM</w:t>
      </w:r>
      <w:r>
        <w:rPr>
          <w:sz w:val="28"/>
          <w:szCs w:val="28"/>
          <w:lang w:val="en-US"/>
        </w:rPr>
        <w:t>Y</w:t>
      </w:r>
      <w:r w:rsidRPr="00534C5D">
        <w:rPr>
          <w:sz w:val="28"/>
          <w:szCs w:val="28"/>
          <w:lang w:val="uk-UA"/>
        </w:rPr>
        <w:t xml:space="preserve"> AND DEVELOPMENT</w:t>
      </w:r>
    </w:p>
    <w:p w:rsidR="007B0321" w:rsidRPr="008133F8" w:rsidRDefault="007B0321" w:rsidP="007B0321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A401C1">
          <w:rPr>
            <w:sz w:val="20"/>
            <w:szCs w:val="20"/>
            <w:lang w:val="uk-UA"/>
          </w:rPr>
          <w:t>18000, м</w:t>
        </w:r>
      </w:smartTag>
      <w:r w:rsidRPr="00A401C1">
        <w:rPr>
          <w:sz w:val="20"/>
          <w:szCs w:val="20"/>
          <w:lang w:val="uk-UA"/>
        </w:rPr>
        <w:t xml:space="preserve">. Черкаси, вул. </w:t>
      </w:r>
      <w:r>
        <w:rPr>
          <w:sz w:val="20"/>
          <w:szCs w:val="20"/>
          <w:lang w:val="uk-UA"/>
        </w:rPr>
        <w:t xml:space="preserve">Б. Вишневецького, 36,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 w:rsidRPr="00A401C1">
        <w:rPr>
          <w:sz w:val="20"/>
          <w:szCs w:val="20"/>
          <w:lang w:val="uk-UA"/>
        </w:rPr>
        <w:t xml:space="preserve"> (0472) 3</w:t>
      </w:r>
      <w:r>
        <w:rPr>
          <w:sz w:val="20"/>
          <w:szCs w:val="20"/>
          <w:lang w:val="uk-UA"/>
        </w:rPr>
        <w:t xml:space="preserve">6-01-88, </w:t>
      </w:r>
      <w:r w:rsidRPr="008B2E76">
        <w:rPr>
          <w:color w:val="000000"/>
          <w:lang w:val="uk-UA"/>
        </w:rPr>
        <w:t>е</w:t>
      </w:r>
      <w:r w:rsidRPr="008B2E76">
        <w:rPr>
          <w:color w:val="000000"/>
        </w:rPr>
        <w:t>-</w:t>
      </w:r>
      <w:r w:rsidRPr="008B2E76">
        <w:rPr>
          <w:color w:val="000000"/>
          <w:lang w:val="en-US"/>
        </w:rPr>
        <w:t>mail</w:t>
      </w:r>
      <w:r w:rsidRPr="008B2E76">
        <w:rPr>
          <w:color w:val="000000"/>
        </w:rPr>
        <w:t xml:space="preserve">: </w:t>
      </w:r>
      <w:hyperlink r:id="rId8" w:history="1">
        <w:r w:rsidRPr="00AD4EA2">
          <w:rPr>
            <w:rStyle w:val="a3"/>
            <w:lang w:val="en-US"/>
          </w:rPr>
          <w:t>depec</w:t>
        </w:r>
        <w:r w:rsidRPr="00AD4EA2">
          <w:rPr>
            <w:rStyle w:val="a3"/>
          </w:rPr>
          <w:t>@</w:t>
        </w:r>
        <w:r w:rsidRPr="00AD4EA2">
          <w:rPr>
            <w:rStyle w:val="a3"/>
            <w:lang w:val="en-US"/>
          </w:rPr>
          <w:t>ukr</w:t>
        </w:r>
        <w:r w:rsidRPr="00AD4EA2">
          <w:rPr>
            <w:rStyle w:val="a3"/>
          </w:rPr>
          <w:t>.</w:t>
        </w:r>
        <w:r w:rsidRPr="00AD4EA2">
          <w:rPr>
            <w:rStyle w:val="a3"/>
            <w:lang w:val="en-US"/>
          </w:rPr>
          <w:t>net</w:t>
        </w:r>
      </w:hyperlink>
    </w:p>
    <w:p w:rsidR="007B0321" w:rsidRPr="00C528B4" w:rsidRDefault="007B0321" w:rsidP="007B032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8575" t="31750" r="2857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7B0321" w:rsidRPr="00C528B4" w:rsidRDefault="007B0321" w:rsidP="007B0321"/>
    <w:p w:rsidR="007B0321" w:rsidRDefault="007B0321" w:rsidP="007B0321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</w:p>
    <w:p w:rsidR="004629F1" w:rsidRDefault="004629F1" w:rsidP="00296C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>НАЛІ</w:t>
      </w:r>
      <w:proofErr w:type="gramStart"/>
      <w:r>
        <w:rPr>
          <w:b/>
          <w:sz w:val="28"/>
          <w:szCs w:val="28"/>
          <w:lang w:val="uk-UA"/>
        </w:rPr>
        <w:t>З</w:t>
      </w:r>
      <w:proofErr w:type="gramEnd"/>
      <w:r>
        <w:rPr>
          <w:b/>
          <w:sz w:val="28"/>
          <w:szCs w:val="28"/>
          <w:lang w:val="uk-UA"/>
        </w:rPr>
        <w:t xml:space="preserve"> РЕГУЛЯТОРНОГО ВПЛИВУ</w:t>
      </w:r>
      <w:r w:rsidR="00296C6F" w:rsidRPr="00DC076C">
        <w:rPr>
          <w:b/>
          <w:sz w:val="28"/>
          <w:szCs w:val="28"/>
        </w:rPr>
        <w:t xml:space="preserve"> </w:t>
      </w:r>
    </w:p>
    <w:p w:rsidR="004629F1" w:rsidRDefault="004629F1" w:rsidP="00296C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</w:t>
      </w:r>
      <w:r w:rsidRPr="00F76DC2">
        <w:rPr>
          <w:b/>
          <w:sz w:val="28"/>
          <w:szCs w:val="28"/>
          <w:lang w:val="uk-UA"/>
        </w:rPr>
        <w:t xml:space="preserve"> </w:t>
      </w:r>
      <w:r w:rsidR="00296C6F" w:rsidRPr="00F76DC2">
        <w:rPr>
          <w:b/>
          <w:sz w:val="28"/>
          <w:szCs w:val="28"/>
          <w:lang w:val="uk-UA"/>
        </w:rPr>
        <w:t>рішення виконавчого комітету Черкаської міської</w:t>
      </w:r>
      <w:r w:rsidR="00296C6F" w:rsidRPr="00DC076C">
        <w:rPr>
          <w:b/>
          <w:sz w:val="28"/>
          <w:szCs w:val="28"/>
        </w:rPr>
        <w:t xml:space="preserve"> ради </w:t>
      </w:r>
    </w:p>
    <w:p w:rsidR="00296C6F" w:rsidRPr="00554416" w:rsidRDefault="00296C6F" w:rsidP="00296C6F">
      <w:pPr>
        <w:jc w:val="center"/>
        <w:rPr>
          <w:b/>
          <w:sz w:val="28"/>
          <w:szCs w:val="28"/>
          <w:lang w:val="uk-UA"/>
        </w:rPr>
      </w:pPr>
      <w:r w:rsidRPr="00DC076C">
        <w:rPr>
          <w:b/>
          <w:sz w:val="28"/>
          <w:szCs w:val="28"/>
        </w:rPr>
        <w:t>«Про</w:t>
      </w:r>
      <w:r w:rsidRPr="00F76DC2">
        <w:rPr>
          <w:b/>
          <w:sz w:val="28"/>
          <w:szCs w:val="28"/>
          <w:lang w:val="uk-UA"/>
        </w:rPr>
        <w:t xml:space="preserve"> вста</w:t>
      </w:r>
      <w:r w:rsidR="00554416" w:rsidRPr="00F76DC2">
        <w:rPr>
          <w:b/>
          <w:sz w:val="28"/>
          <w:szCs w:val="28"/>
          <w:lang w:val="uk-UA"/>
        </w:rPr>
        <w:t>новлення</w:t>
      </w:r>
      <w:r w:rsidR="00554416">
        <w:rPr>
          <w:b/>
          <w:sz w:val="28"/>
          <w:szCs w:val="28"/>
          <w:lang w:val="uk-UA"/>
        </w:rPr>
        <w:t xml:space="preserve"> безоплатного проїзду для медичних та соціальних працівників у міському електричному транспорті»</w:t>
      </w:r>
    </w:p>
    <w:p w:rsidR="00296C6F" w:rsidRPr="00DC076C" w:rsidRDefault="00296C6F" w:rsidP="00296C6F">
      <w:pPr>
        <w:jc w:val="center"/>
        <w:rPr>
          <w:b/>
          <w:sz w:val="28"/>
          <w:szCs w:val="28"/>
          <w:lang w:val="uk-UA"/>
        </w:rPr>
      </w:pPr>
    </w:p>
    <w:p w:rsidR="00296C6F" w:rsidRDefault="008323F5" w:rsidP="0055441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 xml:space="preserve">Виконавчий комітет Черкаської міської ради рішенням "Про розгляд проекту регуляторного акту </w:t>
      </w:r>
      <w:r w:rsidR="00554416" w:rsidRPr="00554416">
        <w:rPr>
          <w:color w:val="000000"/>
          <w:sz w:val="28"/>
          <w:szCs w:val="28"/>
          <w:lang w:val="uk-UA"/>
        </w:rPr>
        <w:t>«Про встановлення безоплатного проїзду для медичних та соціальних працівників у м</w:t>
      </w:r>
      <w:r w:rsidR="00554416">
        <w:rPr>
          <w:color w:val="000000"/>
          <w:sz w:val="28"/>
          <w:szCs w:val="28"/>
          <w:lang w:val="uk-UA"/>
        </w:rPr>
        <w:t xml:space="preserve">іському електричному транспорті» </w:t>
      </w:r>
      <w:r w:rsidR="00296C6F" w:rsidRPr="004272C2">
        <w:rPr>
          <w:color w:val="000000"/>
          <w:sz w:val="28"/>
          <w:szCs w:val="28"/>
          <w:lang w:val="uk-UA"/>
        </w:rPr>
        <w:t xml:space="preserve">розглянув проект рішення щодо встановлення </w:t>
      </w:r>
      <w:r w:rsidR="00554416" w:rsidRPr="00554416">
        <w:rPr>
          <w:sz w:val="28"/>
          <w:szCs w:val="28"/>
          <w:lang w:val="uk-UA"/>
        </w:rPr>
        <w:t>безоплатного проїзду для медичних та соціальних працівників</w:t>
      </w:r>
      <w:r w:rsidR="00554416">
        <w:rPr>
          <w:b/>
          <w:sz w:val="28"/>
          <w:szCs w:val="28"/>
          <w:lang w:val="uk-UA"/>
        </w:rPr>
        <w:t xml:space="preserve"> </w:t>
      </w:r>
      <w:r w:rsidR="00296C6F" w:rsidRPr="004272C2">
        <w:rPr>
          <w:color w:val="000000"/>
          <w:sz w:val="28"/>
          <w:szCs w:val="28"/>
          <w:lang w:val="uk-UA"/>
        </w:rPr>
        <w:t>в тролейбусах КП «</w:t>
      </w:r>
      <w:proofErr w:type="spellStart"/>
      <w:r w:rsidR="00296C6F" w:rsidRPr="004272C2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 w:rsidRPr="004272C2">
        <w:rPr>
          <w:color w:val="000000"/>
          <w:sz w:val="28"/>
          <w:szCs w:val="28"/>
          <w:lang w:val="uk-UA"/>
        </w:rPr>
        <w:t>».</w:t>
      </w:r>
    </w:p>
    <w:p w:rsidR="00554416" w:rsidRPr="004272C2" w:rsidRDefault="00554416" w:rsidP="00554416">
      <w:pPr>
        <w:jc w:val="both"/>
        <w:rPr>
          <w:color w:val="000000"/>
          <w:sz w:val="28"/>
          <w:szCs w:val="28"/>
          <w:lang w:val="uk-UA"/>
        </w:rPr>
      </w:pPr>
    </w:p>
    <w:p w:rsidR="008C0F53" w:rsidRDefault="008C0F53" w:rsidP="00296C6F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  <w:r w:rsidRPr="008C0F53">
        <w:rPr>
          <w:b/>
          <w:sz w:val="28"/>
          <w:szCs w:val="28"/>
          <w:lang w:val="uk-UA"/>
        </w:rPr>
        <w:t>1.Визначення проблеми</w:t>
      </w:r>
    </w:p>
    <w:p w:rsidR="00FC359B" w:rsidRDefault="00FC359B" w:rsidP="00296C6F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</w:p>
    <w:p w:rsidR="00FC359B" w:rsidRDefault="008323F5" w:rsidP="00FC359B">
      <w:pPr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органів місцевого самоврядування, користувачів тр</w:t>
      </w:r>
      <w:r w:rsidR="00296C6F">
        <w:rPr>
          <w:color w:val="000000"/>
          <w:sz w:val="28"/>
          <w:szCs w:val="28"/>
          <w:lang w:val="uk-UA"/>
        </w:rPr>
        <w:t xml:space="preserve">анспортних послуг </w:t>
      </w:r>
      <w:r w:rsidR="00554416">
        <w:rPr>
          <w:color w:val="000000"/>
          <w:sz w:val="28"/>
          <w:szCs w:val="28"/>
          <w:lang w:val="uk-UA"/>
        </w:rPr>
        <w:t xml:space="preserve">визначеної категорії </w:t>
      </w:r>
      <w:r w:rsidR="00296C6F">
        <w:rPr>
          <w:color w:val="000000"/>
          <w:sz w:val="28"/>
          <w:szCs w:val="28"/>
          <w:lang w:val="uk-UA"/>
        </w:rPr>
        <w:t>та комунального підприємства «</w:t>
      </w:r>
      <w:proofErr w:type="spellStart"/>
      <w:r w:rsidR="00296C6F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>
        <w:rPr>
          <w:color w:val="000000"/>
          <w:sz w:val="28"/>
          <w:szCs w:val="28"/>
          <w:lang w:val="uk-UA"/>
        </w:rPr>
        <w:t xml:space="preserve">» Черкаської міської ради. </w:t>
      </w:r>
    </w:p>
    <w:p w:rsidR="00380426" w:rsidRPr="00F76DC2" w:rsidRDefault="00380426" w:rsidP="00FC359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80426">
        <w:rPr>
          <w:color w:val="000000"/>
          <w:sz w:val="28"/>
          <w:szCs w:val="28"/>
          <w:lang w:val="uk-UA"/>
        </w:rPr>
        <w:t xml:space="preserve">Даний регуляторний акт розробляється та затверджується з метою забезпечення </w:t>
      </w:r>
      <w:r w:rsidR="00A41AA7">
        <w:rPr>
          <w:color w:val="000000"/>
          <w:sz w:val="28"/>
          <w:szCs w:val="28"/>
          <w:lang w:val="uk-UA"/>
        </w:rPr>
        <w:t xml:space="preserve">медичних працівників комунальних некомерційних підприємств та </w:t>
      </w:r>
      <w:r>
        <w:rPr>
          <w:sz w:val="28"/>
          <w:szCs w:val="28"/>
          <w:lang w:val="uk-UA"/>
        </w:rPr>
        <w:t>працівників територіального центру надання соціальних послуг (зокрема, соціальних робітників, соціальних працівників, фахівців із с</w:t>
      </w:r>
      <w:r w:rsidR="00FC359B">
        <w:rPr>
          <w:sz w:val="28"/>
          <w:szCs w:val="28"/>
          <w:lang w:val="uk-UA"/>
        </w:rPr>
        <w:t>оціальної роботи) та працівників</w:t>
      </w:r>
      <w:r>
        <w:rPr>
          <w:sz w:val="28"/>
          <w:szCs w:val="28"/>
          <w:lang w:val="uk-UA"/>
        </w:rPr>
        <w:t xml:space="preserve"> Черкаського міського центру соціальних служб (зокрема, фахівцям із соціальної роботи)</w:t>
      </w:r>
      <w:r w:rsidRPr="00380426">
        <w:rPr>
          <w:color w:val="000000"/>
          <w:sz w:val="28"/>
          <w:szCs w:val="28"/>
          <w:lang w:val="uk-UA"/>
        </w:rPr>
        <w:t xml:space="preserve"> безоплатним проїздом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у міському електричному транспорті.</w:t>
      </w:r>
    </w:p>
    <w:p w:rsidR="00FC359B" w:rsidRPr="00FC359B" w:rsidRDefault="00FC359B" w:rsidP="00FC359B">
      <w:pPr>
        <w:ind w:firstLine="709"/>
        <w:jc w:val="both"/>
        <w:rPr>
          <w:sz w:val="28"/>
          <w:szCs w:val="28"/>
          <w:lang w:val="uk-UA"/>
        </w:rPr>
      </w:pPr>
      <w:r w:rsidRPr="00F76DC2">
        <w:rPr>
          <w:sz w:val="28"/>
          <w:szCs w:val="28"/>
          <w:lang w:val="uk-UA"/>
        </w:rPr>
        <w:t>Правовими підставами прийняття рішення</w:t>
      </w:r>
      <w:r>
        <w:rPr>
          <w:sz w:val="28"/>
          <w:szCs w:val="28"/>
        </w:rPr>
        <w:t xml:space="preserve"> є ст. </w:t>
      </w:r>
      <w:r>
        <w:rPr>
          <w:sz w:val="28"/>
          <w:szCs w:val="28"/>
          <w:lang w:val="uk-UA"/>
        </w:rPr>
        <w:t>28</w:t>
      </w:r>
      <w:r w:rsidRPr="00FC359B">
        <w:rPr>
          <w:sz w:val="28"/>
          <w:szCs w:val="28"/>
        </w:rPr>
        <w:t xml:space="preserve"> Закону</w:t>
      </w:r>
      <w:r w:rsidRPr="00F76DC2">
        <w:rPr>
          <w:sz w:val="28"/>
          <w:szCs w:val="28"/>
          <w:lang w:val="uk-UA"/>
        </w:rPr>
        <w:t xml:space="preserve"> України</w:t>
      </w:r>
      <w:r w:rsidRPr="00FC359B">
        <w:rPr>
          <w:sz w:val="28"/>
          <w:szCs w:val="28"/>
        </w:rPr>
        <w:t xml:space="preserve"> «Про</w:t>
      </w:r>
      <w:r w:rsidRPr="00F76DC2">
        <w:rPr>
          <w:sz w:val="28"/>
          <w:szCs w:val="28"/>
          <w:lang w:val="uk-UA"/>
        </w:rPr>
        <w:t xml:space="preserve"> місцеве самоврядування</w:t>
      </w:r>
      <w:r w:rsidRPr="00FC359B">
        <w:rPr>
          <w:sz w:val="28"/>
          <w:szCs w:val="28"/>
        </w:rPr>
        <w:t xml:space="preserve"> в</w:t>
      </w:r>
      <w:r w:rsidRPr="00F76DC2">
        <w:rPr>
          <w:sz w:val="28"/>
          <w:szCs w:val="28"/>
          <w:lang w:val="uk-UA"/>
        </w:rPr>
        <w:t xml:space="preserve"> Україні</w:t>
      </w:r>
      <w:r w:rsidRPr="00FC359B">
        <w:rPr>
          <w:sz w:val="28"/>
          <w:szCs w:val="28"/>
        </w:rPr>
        <w:t>» та За</w:t>
      </w:r>
      <w:r>
        <w:rPr>
          <w:sz w:val="28"/>
          <w:szCs w:val="28"/>
        </w:rPr>
        <w:t>кон</w:t>
      </w:r>
      <w:r w:rsidRPr="00F76DC2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>міський електричний транспорт».</w:t>
      </w:r>
    </w:p>
    <w:p w:rsidR="00380426" w:rsidRPr="00FC359B" w:rsidRDefault="00380426" w:rsidP="00FC359B">
      <w:pPr>
        <w:ind w:firstLine="709"/>
        <w:jc w:val="both"/>
        <w:rPr>
          <w:color w:val="000000"/>
          <w:sz w:val="28"/>
          <w:szCs w:val="28"/>
        </w:rPr>
      </w:pPr>
      <w:r w:rsidRPr="00380426">
        <w:rPr>
          <w:sz w:val="28"/>
          <w:szCs w:val="28"/>
        </w:rPr>
        <w:t>Дана проблема не</w:t>
      </w:r>
      <w:r w:rsidRPr="00F76DC2">
        <w:rPr>
          <w:sz w:val="28"/>
          <w:szCs w:val="28"/>
          <w:lang w:val="uk-UA"/>
        </w:rPr>
        <w:t xml:space="preserve"> може</w:t>
      </w:r>
      <w:r w:rsidRPr="00380426">
        <w:rPr>
          <w:sz w:val="28"/>
          <w:szCs w:val="28"/>
        </w:rPr>
        <w:t xml:space="preserve"> бути</w:t>
      </w:r>
      <w:r w:rsidRPr="00F76DC2">
        <w:rPr>
          <w:sz w:val="28"/>
          <w:szCs w:val="28"/>
          <w:lang w:val="uk-UA"/>
        </w:rPr>
        <w:t xml:space="preserve"> вирішена</w:t>
      </w:r>
      <w:r w:rsidRPr="00380426">
        <w:rPr>
          <w:sz w:val="28"/>
          <w:szCs w:val="28"/>
        </w:rPr>
        <w:t xml:space="preserve"> за</w:t>
      </w:r>
      <w:r w:rsidRPr="00F76DC2">
        <w:rPr>
          <w:sz w:val="28"/>
          <w:szCs w:val="28"/>
          <w:lang w:val="uk-UA"/>
        </w:rPr>
        <w:t xml:space="preserve"> допомогою ринкових механізмів</w:t>
      </w:r>
      <w:r w:rsidRPr="00380426">
        <w:rPr>
          <w:sz w:val="28"/>
          <w:szCs w:val="28"/>
        </w:rPr>
        <w:t>,</w:t>
      </w:r>
      <w:r w:rsidRPr="00F76DC2">
        <w:rPr>
          <w:sz w:val="28"/>
          <w:szCs w:val="28"/>
          <w:lang w:val="uk-UA"/>
        </w:rPr>
        <w:t xml:space="preserve"> оскільки повноваження щодо встановлення розміру</w:t>
      </w:r>
      <w:r w:rsidRPr="00380426">
        <w:rPr>
          <w:sz w:val="28"/>
          <w:szCs w:val="28"/>
        </w:rPr>
        <w:t xml:space="preserve"> тарифу на</w:t>
      </w:r>
      <w:r w:rsidRPr="00F76DC2">
        <w:rPr>
          <w:sz w:val="28"/>
          <w:szCs w:val="28"/>
          <w:lang w:val="uk-UA"/>
        </w:rPr>
        <w:t xml:space="preserve"> прої</w:t>
      </w:r>
      <w:r w:rsidR="00FC359B" w:rsidRPr="00F76DC2">
        <w:rPr>
          <w:sz w:val="28"/>
          <w:szCs w:val="28"/>
          <w:lang w:val="uk-UA"/>
        </w:rPr>
        <w:t>зд</w:t>
      </w:r>
      <w:r w:rsidR="00FC359B">
        <w:rPr>
          <w:sz w:val="28"/>
          <w:szCs w:val="28"/>
        </w:rPr>
        <w:t xml:space="preserve"> в</w:t>
      </w:r>
      <w:r w:rsidR="00FC359B" w:rsidRPr="00F76DC2">
        <w:rPr>
          <w:sz w:val="28"/>
          <w:szCs w:val="28"/>
          <w:lang w:val="uk-UA"/>
        </w:rPr>
        <w:t xml:space="preserve"> міському пасажирському </w:t>
      </w:r>
      <w:r w:rsidRPr="00F76DC2">
        <w:rPr>
          <w:sz w:val="28"/>
          <w:szCs w:val="28"/>
          <w:lang w:val="uk-UA"/>
        </w:rPr>
        <w:t>транспорті покладена</w:t>
      </w:r>
      <w:r w:rsidRPr="00380426">
        <w:rPr>
          <w:sz w:val="28"/>
          <w:szCs w:val="28"/>
        </w:rPr>
        <w:t xml:space="preserve"> на</w:t>
      </w:r>
      <w:r w:rsidRPr="00F76DC2">
        <w:rPr>
          <w:sz w:val="28"/>
          <w:szCs w:val="28"/>
          <w:lang w:val="uk-UA"/>
        </w:rPr>
        <w:t xml:space="preserve"> органи місцевого самоврядування</w:t>
      </w:r>
      <w:r w:rsidRPr="00380426">
        <w:rPr>
          <w:sz w:val="28"/>
          <w:szCs w:val="28"/>
        </w:rPr>
        <w:t>.</w:t>
      </w:r>
    </w:p>
    <w:p w:rsidR="00296C6F" w:rsidRPr="00A5248F" w:rsidRDefault="00994ACA" w:rsidP="00EF52F1">
      <w:pPr>
        <w:jc w:val="both"/>
        <w:rPr>
          <w:bCs/>
          <w:spacing w:val="4"/>
          <w:sz w:val="28"/>
          <w:szCs w:val="28"/>
          <w:lang w:val="uk-UA"/>
        </w:rPr>
      </w:pPr>
      <w:r>
        <w:rPr>
          <w:bCs/>
          <w:spacing w:val="4"/>
          <w:sz w:val="28"/>
          <w:szCs w:val="28"/>
          <w:lang w:val="uk-UA"/>
        </w:rPr>
        <w:tab/>
      </w:r>
    </w:p>
    <w:p w:rsidR="008C279E" w:rsidRDefault="008C279E" w:rsidP="008C279E">
      <w:pPr>
        <w:ind w:right="-9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групи, на які проблема справляє вплив:</w:t>
      </w:r>
    </w:p>
    <w:p w:rsidR="008C279E" w:rsidRDefault="008C279E" w:rsidP="008C279E">
      <w:pPr>
        <w:ind w:right="-99" w:firstLine="720"/>
        <w:jc w:val="both"/>
        <w:rPr>
          <w:sz w:val="16"/>
          <w:szCs w:val="16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843"/>
      </w:tblGrid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</w:p>
        </w:tc>
      </w:tr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Громадяни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C333B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B9433C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B22AE3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C333B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1E3021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8C279E">
        <w:trPr>
          <w:trHeight w:val="2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C333BB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C279E" w:rsidRDefault="008C279E" w:rsidP="008C0F53">
      <w:pPr>
        <w:ind w:firstLine="720"/>
        <w:jc w:val="both"/>
        <w:rPr>
          <w:sz w:val="28"/>
          <w:szCs w:val="28"/>
          <w:lang w:val="uk-UA"/>
        </w:rPr>
      </w:pPr>
    </w:p>
    <w:p w:rsidR="0018533D" w:rsidRPr="0018533D" w:rsidRDefault="0018533D" w:rsidP="008C0F53">
      <w:pPr>
        <w:ind w:firstLine="709"/>
        <w:jc w:val="both"/>
        <w:rPr>
          <w:sz w:val="28"/>
          <w:szCs w:val="28"/>
          <w:lang w:val="uk-UA"/>
        </w:rPr>
      </w:pPr>
    </w:p>
    <w:p w:rsidR="0018533D" w:rsidRDefault="0018533D" w:rsidP="0018533D">
      <w:pPr>
        <w:pStyle w:val="a9"/>
        <w:ind w:left="360" w:firstLine="360"/>
        <w:jc w:val="center"/>
        <w:rPr>
          <w:b/>
          <w:bCs/>
          <w:szCs w:val="28"/>
        </w:rPr>
      </w:pPr>
      <w:r>
        <w:rPr>
          <w:b/>
          <w:szCs w:val="28"/>
        </w:rPr>
        <w:t>2. </w:t>
      </w:r>
      <w:r>
        <w:rPr>
          <w:b/>
          <w:bCs/>
          <w:szCs w:val="28"/>
        </w:rPr>
        <w:t>Цілі державного регулювання.</w:t>
      </w:r>
    </w:p>
    <w:p w:rsidR="0018533D" w:rsidRDefault="0018533D" w:rsidP="0018533D">
      <w:pPr>
        <w:pStyle w:val="a9"/>
        <w:ind w:left="360" w:firstLine="360"/>
        <w:rPr>
          <w:szCs w:val="28"/>
          <w:highlight w:val="yellow"/>
        </w:rPr>
      </w:pPr>
    </w:p>
    <w:p w:rsidR="00296C6F" w:rsidRDefault="0018533D" w:rsidP="00296C6F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Закону України «Про місцеве самоврядування в Україні», Методик проведення аналізу впливу та відстеження результативності регулярного акту, затверджених Постановою Кабінету Міністрів України від 11.03.2004 №308.</w:t>
      </w:r>
    </w:p>
    <w:p w:rsidR="00FC359B" w:rsidRDefault="00FC359B" w:rsidP="0018533D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100B2">
        <w:rPr>
          <w:sz w:val="28"/>
          <w:szCs w:val="28"/>
          <w:lang w:val="uk-UA"/>
        </w:rPr>
        <w:t>Метою</w:t>
      </w:r>
      <w:r w:rsidRPr="00F76DC2">
        <w:rPr>
          <w:sz w:val="28"/>
          <w:szCs w:val="28"/>
          <w:lang w:val="uk-UA"/>
        </w:rPr>
        <w:t xml:space="preserve"> прийняття рішення</w:t>
      </w:r>
      <w:r w:rsidRPr="00C100B2">
        <w:rPr>
          <w:sz w:val="28"/>
          <w:szCs w:val="28"/>
          <w:lang w:val="uk-UA"/>
        </w:rPr>
        <w:t xml:space="preserve"> є</w:t>
      </w:r>
      <w:r w:rsidRPr="00F76DC2">
        <w:rPr>
          <w:sz w:val="28"/>
          <w:szCs w:val="28"/>
          <w:lang w:val="uk-UA"/>
        </w:rPr>
        <w:t xml:space="preserve"> забезпечення соціального захисту</w:t>
      </w:r>
      <w:r w:rsidRPr="00C100B2">
        <w:rPr>
          <w:sz w:val="28"/>
          <w:szCs w:val="28"/>
          <w:lang w:val="uk-UA"/>
        </w:rPr>
        <w:t xml:space="preserve"> </w:t>
      </w:r>
      <w:r w:rsidRPr="00554416">
        <w:rPr>
          <w:color w:val="000000"/>
          <w:sz w:val="28"/>
          <w:szCs w:val="28"/>
          <w:lang w:val="uk-UA"/>
        </w:rPr>
        <w:t>медичних та соціальних працівників</w:t>
      </w:r>
      <w:r w:rsidR="00CF7843">
        <w:rPr>
          <w:color w:val="000000"/>
          <w:sz w:val="28"/>
          <w:szCs w:val="28"/>
          <w:lang w:val="uk-UA"/>
        </w:rPr>
        <w:t>.</w:t>
      </w:r>
    </w:p>
    <w:p w:rsidR="00FC359B" w:rsidRPr="00FC359B" w:rsidRDefault="00FC359B" w:rsidP="0018533D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8533D" w:rsidRDefault="0018533D" w:rsidP="0083579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>
        <w:rPr>
          <w:b/>
          <w:bCs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087387" w:rsidRDefault="00087387" w:rsidP="0083579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36"/>
      </w:tblGrid>
      <w:tr w:rsidR="00087387" w:rsidTr="00087387">
        <w:tc>
          <w:tcPr>
            <w:tcW w:w="2235" w:type="dxa"/>
          </w:tcPr>
          <w:p w:rsidR="00087387" w:rsidRPr="00220337" w:rsidRDefault="00087387" w:rsidP="00F439C8">
            <w:pPr>
              <w:jc w:val="center"/>
              <w:rPr>
                <w:bCs/>
                <w:lang w:val="uk-UA"/>
              </w:rPr>
            </w:pPr>
            <w:r w:rsidRPr="00220337">
              <w:rPr>
                <w:bCs/>
                <w:lang w:val="uk-UA"/>
              </w:rPr>
              <w:t>Вид альтернативи</w:t>
            </w:r>
          </w:p>
        </w:tc>
        <w:tc>
          <w:tcPr>
            <w:tcW w:w="7636" w:type="dxa"/>
            <w:vAlign w:val="center"/>
          </w:tcPr>
          <w:p w:rsidR="00087387" w:rsidRPr="00220337" w:rsidRDefault="00087387" w:rsidP="00087387">
            <w:pPr>
              <w:jc w:val="center"/>
              <w:rPr>
                <w:bCs/>
                <w:lang w:val="uk-UA"/>
              </w:rPr>
            </w:pPr>
            <w:r w:rsidRPr="00220337">
              <w:rPr>
                <w:bCs/>
                <w:lang w:val="uk-UA"/>
              </w:rPr>
              <w:t>Опис альтернативи</w:t>
            </w:r>
          </w:p>
        </w:tc>
      </w:tr>
      <w:tr w:rsidR="00087387" w:rsidTr="00087387">
        <w:tc>
          <w:tcPr>
            <w:tcW w:w="2235" w:type="dxa"/>
          </w:tcPr>
          <w:p w:rsidR="00087387" w:rsidRPr="00220337" w:rsidRDefault="00087387" w:rsidP="0018533D">
            <w:pPr>
              <w:jc w:val="center"/>
              <w:rPr>
                <w:b/>
                <w:bCs/>
                <w:lang w:val="uk-UA"/>
              </w:rPr>
            </w:pPr>
            <w:r w:rsidRPr="00220337">
              <w:rPr>
                <w:bCs/>
                <w:i/>
                <w:lang w:val="uk-UA"/>
              </w:rPr>
              <w:t>Альтернатива 1</w:t>
            </w:r>
          </w:p>
        </w:tc>
        <w:tc>
          <w:tcPr>
            <w:tcW w:w="7636" w:type="dxa"/>
          </w:tcPr>
          <w:p w:rsidR="00220337" w:rsidRPr="00220337" w:rsidRDefault="00220337" w:rsidP="00220337">
            <w:pPr>
              <w:pStyle w:val="a8"/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220337">
              <w:rPr>
                <w:lang w:val="uk-UA"/>
              </w:rPr>
              <w:t xml:space="preserve">   </w:t>
            </w:r>
            <w:r w:rsidR="00087387" w:rsidRPr="00220337">
              <w:rPr>
                <w:lang w:val="uk-UA"/>
              </w:rPr>
              <w:t xml:space="preserve">Альтернативним способом досягнення встановленої цілі державного регулювання може бути </w:t>
            </w:r>
            <w:r w:rsidR="00296C6F" w:rsidRPr="00220337">
              <w:rPr>
                <w:color w:val="000000"/>
                <w:lang w:val="uk-UA"/>
              </w:rPr>
              <w:t xml:space="preserve">збереження діючого рівня тарифу на перевезення </w:t>
            </w:r>
            <w:r w:rsidR="00FC359B">
              <w:rPr>
                <w:color w:val="000000"/>
                <w:lang w:val="uk-UA"/>
              </w:rPr>
              <w:t>соціальних та медичних працівників</w:t>
            </w:r>
          </w:p>
        </w:tc>
      </w:tr>
      <w:tr w:rsidR="00087387" w:rsidTr="00087387">
        <w:tc>
          <w:tcPr>
            <w:tcW w:w="2235" w:type="dxa"/>
          </w:tcPr>
          <w:p w:rsidR="00087387" w:rsidRPr="00220337" w:rsidRDefault="00087387" w:rsidP="0018533D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>Альтернатива 2</w:t>
            </w:r>
          </w:p>
          <w:p w:rsidR="00927D39" w:rsidRPr="00220337" w:rsidRDefault="00927D39" w:rsidP="0018533D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 xml:space="preserve"> </w:t>
            </w:r>
          </w:p>
          <w:p w:rsidR="00927D39" w:rsidRPr="00220337" w:rsidRDefault="00927D39" w:rsidP="001853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36" w:type="dxa"/>
          </w:tcPr>
          <w:p w:rsidR="00087387" w:rsidRPr="00220337" w:rsidRDefault="00087387" w:rsidP="00220337">
            <w:pPr>
              <w:pStyle w:val="a8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220337">
              <w:rPr>
                <w:lang w:val="uk-UA"/>
              </w:rPr>
              <w:t>Для розв’язання визначеної проблем</w:t>
            </w:r>
            <w:r w:rsidR="00220337" w:rsidRPr="00220337">
              <w:rPr>
                <w:lang w:val="uk-UA"/>
              </w:rPr>
              <w:t xml:space="preserve">и пропонується </w:t>
            </w:r>
            <w:r w:rsidR="00FC359B">
              <w:rPr>
                <w:lang w:val="uk-UA"/>
              </w:rPr>
              <w:t xml:space="preserve">встановлення безоплатного проїзду для </w:t>
            </w:r>
            <w:r w:rsidR="00FC359B">
              <w:rPr>
                <w:color w:val="000000"/>
                <w:lang w:val="uk-UA"/>
              </w:rPr>
              <w:t>соціальних та медичних працівників</w:t>
            </w:r>
            <w:r w:rsidR="00FC359B" w:rsidRPr="00220337">
              <w:rPr>
                <w:lang w:val="uk-UA"/>
              </w:rPr>
              <w:t xml:space="preserve"> </w:t>
            </w:r>
          </w:p>
        </w:tc>
      </w:tr>
    </w:tbl>
    <w:p w:rsidR="0018533D" w:rsidRDefault="0018533D" w:rsidP="00087387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7387" w:rsidRDefault="00087387" w:rsidP="0018533D">
      <w:pPr>
        <w:ind w:firstLine="426"/>
        <w:jc w:val="both"/>
        <w:rPr>
          <w:sz w:val="28"/>
          <w:szCs w:val="28"/>
          <w:lang w:val="uk-UA"/>
        </w:rPr>
      </w:pPr>
    </w:p>
    <w:p w:rsidR="00067B08" w:rsidRDefault="00067B08" w:rsidP="00927D39">
      <w:pPr>
        <w:pStyle w:val="2"/>
        <w:tabs>
          <w:tab w:val="left" w:pos="360"/>
        </w:tabs>
        <w:spacing w:after="0" w:line="240" w:lineRule="auto"/>
        <w:ind w:left="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вибраних альтернативних способів досягнення цілей</w:t>
      </w:r>
      <w:r w:rsidR="00927D39">
        <w:rPr>
          <w:b/>
          <w:sz w:val="28"/>
          <w:szCs w:val="28"/>
          <w:lang w:val="uk-UA"/>
        </w:rPr>
        <w:t>.</w:t>
      </w:r>
    </w:p>
    <w:p w:rsidR="00927D39" w:rsidRDefault="00927D39" w:rsidP="00927D39">
      <w:pPr>
        <w:pStyle w:val="2"/>
        <w:tabs>
          <w:tab w:val="left" w:pos="360"/>
        </w:tabs>
        <w:spacing w:after="0" w:line="240" w:lineRule="auto"/>
        <w:ind w:left="360" w:firstLine="360"/>
        <w:jc w:val="center"/>
        <w:rPr>
          <w:b/>
          <w:sz w:val="28"/>
          <w:szCs w:val="28"/>
          <w:lang w:val="uk-UA"/>
        </w:rPr>
      </w:pPr>
    </w:p>
    <w:p w:rsidR="00B22AE3" w:rsidRDefault="000E6ED1" w:rsidP="00B22AE3">
      <w:pPr>
        <w:pStyle w:val="a9"/>
        <w:rPr>
          <w:szCs w:val="28"/>
        </w:rPr>
      </w:pPr>
      <w:r>
        <w:rPr>
          <w:szCs w:val="28"/>
        </w:rPr>
        <w:tab/>
      </w:r>
      <w:r w:rsidR="00B22AE3">
        <w:rPr>
          <w:szCs w:val="28"/>
        </w:rPr>
        <w:t xml:space="preserve">В разі прийняття запропонованого регуляторного акту у сфері інтересів міської влади, суб'єктів господарювання та населення очікуються такі вигоди: </w:t>
      </w:r>
    </w:p>
    <w:p w:rsidR="00B22AE3" w:rsidRDefault="00B22AE3" w:rsidP="00B22AE3">
      <w:pPr>
        <w:pStyle w:val="a9"/>
        <w:rPr>
          <w:szCs w:val="28"/>
        </w:rPr>
      </w:pPr>
    </w:p>
    <w:p w:rsidR="00B22AE3" w:rsidRDefault="00B22AE3" w:rsidP="00B22AE3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 w:rsidRPr="00B9433C">
        <w:rPr>
          <w:sz w:val="28"/>
          <w:szCs w:val="28"/>
          <w:u w:val="single"/>
          <w:lang w:val="uk-UA"/>
        </w:rPr>
        <w:t>Оцінка впливу на сферу інтересів органів місцевого самоврядування</w:t>
      </w:r>
      <w:r>
        <w:rPr>
          <w:sz w:val="28"/>
          <w:szCs w:val="28"/>
          <w:lang w:val="uk-UA"/>
        </w:rPr>
        <w:t>:</w:t>
      </w:r>
    </w:p>
    <w:p w:rsidR="00B22AE3" w:rsidRDefault="00B22AE3" w:rsidP="00B22AE3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B22AE3" w:rsidTr="000426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3" w:rsidRPr="00220337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220337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220337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t>Витрати</w:t>
            </w:r>
          </w:p>
        </w:tc>
      </w:tr>
      <w:tr w:rsidR="00B22AE3" w:rsidRPr="00B22AE3" w:rsidTr="000426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B9433C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9433C">
              <w:rPr>
                <w:lang w:val="uk-UA"/>
              </w:rPr>
              <w:t>Альтернатива 1</w:t>
            </w:r>
          </w:p>
          <w:p w:rsidR="00B22AE3" w:rsidRPr="00B9433C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EC305E" w:rsidRDefault="00B22AE3" w:rsidP="00042624">
            <w:pPr>
              <w:tabs>
                <w:tab w:val="left" w:pos="9000"/>
              </w:tabs>
              <w:ind w:left="-108" w:right="-108"/>
              <w:jc w:val="center"/>
              <w:rPr>
                <w:b/>
                <w:lang w:val="uk-UA"/>
              </w:rPr>
            </w:pPr>
            <w:r w:rsidRPr="00EC305E">
              <w:rPr>
                <w:rStyle w:val="210pt"/>
                <w:b w:val="0"/>
                <w:sz w:val="24"/>
                <w:szCs w:val="24"/>
              </w:rPr>
              <w:t>Не передбачається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B22AE3" w:rsidRDefault="00B22AE3" w:rsidP="00B22AE3">
            <w:pPr>
              <w:jc w:val="center"/>
              <w:textAlignment w:val="baseline"/>
              <w:rPr>
                <w:b/>
                <w:lang w:val="uk-UA"/>
              </w:rPr>
            </w:pPr>
            <w:r w:rsidRPr="00B22AE3">
              <w:rPr>
                <w:rStyle w:val="210pt"/>
                <w:b w:val="0"/>
                <w:sz w:val="24"/>
                <w:szCs w:val="24"/>
              </w:rPr>
              <w:t>Не передбачається</w:t>
            </w:r>
          </w:p>
        </w:tc>
      </w:tr>
      <w:tr w:rsidR="00B22AE3" w:rsidRPr="002067EB" w:rsidTr="00B22A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E3" w:rsidRPr="0048104E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8104E">
              <w:rPr>
                <w:lang w:val="uk-UA"/>
              </w:rPr>
              <w:t>Альтернатива 2</w:t>
            </w:r>
          </w:p>
          <w:p w:rsidR="00B22AE3" w:rsidRPr="00F76DC2" w:rsidRDefault="00B22AE3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E3" w:rsidRDefault="00B22AE3" w:rsidP="00042624">
            <w:pPr>
              <w:widowControl w:val="0"/>
              <w:ind w:left="168"/>
              <w:jc w:val="both"/>
              <w:rPr>
                <w:sz w:val="28"/>
                <w:szCs w:val="28"/>
                <w:lang w:val="uk-UA"/>
              </w:rPr>
            </w:pPr>
            <w:r w:rsidRPr="00F76DC2">
              <w:rPr>
                <w:lang w:val="uk-UA"/>
              </w:rPr>
              <w:t>Соціальний захист населення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E3" w:rsidRPr="00B22AE3" w:rsidRDefault="008D252D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Додаткових витрат з бюджету не передбачається</w:t>
            </w:r>
          </w:p>
        </w:tc>
      </w:tr>
    </w:tbl>
    <w:p w:rsidR="000E6ED1" w:rsidRDefault="000E6ED1" w:rsidP="000E6ED1">
      <w:pPr>
        <w:pStyle w:val="a9"/>
        <w:rPr>
          <w:szCs w:val="28"/>
        </w:rPr>
      </w:pPr>
    </w:p>
    <w:p w:rsidR="008D252D" w:rsidRDefault="008D252D" w:rsidP="000E6ED1">
      <w:pPr>
        <w:pStyle w:val="a9"/>
        <w:rPr>
          <w:szCs w:val="28"/>
        </w:rPr>
      </w:pPr>
    </w:p>
    <w:p w:rsidR="00927D39" w:rsidRDefault="00927D39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u w:val="single"/>
          <w:lang w:val="uk-UA"/>
        </w:rPr>
      </w:pPr>
      <w:r w:rsidRPr="000E6ED1">
        <w:rPr>
          <w:sz w:val="28"/>
          <w:szCs w:val="28"/>
          <w:u w:val="single"/>
          <w:lang w:val="uk-UA"/>
        </w:rPr>
        <w:t>Оцінка впли</w:t>
      </w:r>
      <w:r w:rsidR="000E6ED1">
        <w:rPr>
          <w:sz w:val="28"/>
          <w:szCs w:val="28"/>
          <w:u w:val="single"/>
          <w:lang w:val="uk-UA"/>
        </w:rPr>
        <w:t>ву на сферу інтересів громадян:</w:t>
      </w:r>
    </w:p>
    <w:p w:rsidR="000E6ED1" w:rsidRPr="000E6ED1" w:rsidRDefault="000E6ED1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u w:val="single"/>
          <w:lang w:val="uk-UA"/>
        </w:rPr>
      </w:pPr>
    </w:p>
    <w:p w:rsidR="00927D39" w:rsidRPr="001E0E1D" w:rsidRDefault="00927D39" w:rsidP="000E6ED1">
      <w:pPr>
        <w:pStyle w:val="ab"/>
        <w:ind w:left="0" w:right="-6" w:firstLine="709"/>
        <w:jc w:val="both"/>
        <w:rPr>
          <w:sz w:val="28"/>
          <w:szCs w:val="28"/>
          <w:lang w:val="uk-UA"/>
        </w:rPr>
      </w:pPr>
      <w:r w:rsidRPr="00927D39">
        <w:rPr>
          <w:sz w:val="28"/>
          <w:szCs w:val="28"/>
          <w:lang w:val="uk-UA"/>
        </w:rPr>
        <w:t xml:space="preserve">Із числа фізичних осіб дія регуляторного акта поширюватиметься на </w:t>
      </w:r>
      <w:r w:rsidR="00A41AA7">
        <w:rPr>
          <w:sz w:val="28"/>
          <w:szCs w:val="28"/>
          <w:lang w:val="uk-UA"/>
        </w:rPr>
        <w:t xml:space="preserve">медичних працівників </w:t>
      </w:r>
      <w:r w:rsidR="00A41AA7">
        <w:rPr>
          <w:color w:val="000000"/>
          <w:sz w:val="28"/>
          <w:szCs w:val="28"/>
          <w:lang w:val="uk-UA"/>
        </w:rPr>
        <w:t xml:space="preserve">комунальних некомерційних підприємств та </w:t>
      </w:r>
      <w:r w:rsidR="000E6ED1">
        <w:rPr>
          <w:sz w:val="28"/>
          <w:szCs w:val="28"/>
          <w:lang w:val="uk-UA"/>
        </w:rPr>
        <w:t xml:space="preserve">працівників територіального центру надання соціальних послуг (зокрема, соціальних робітників, соціальних працівників, фахівців із соціальної роботи) та </w:t>
      </w:r>
      <w:r w:rsidR="000E6ED1">
        <w:rPr>
          <w:sz w:val="28"/>
          <w:szCs w:val="28"/>
          <w:lang w:val="uk-UA"/>
        </w:rPr>
        <w:lastRenderedPageBreak/>
        <w:t>працівників Черкаського міського центру соц</w:t>
      </w:r>
      <w:r w:rsidR="00C100B2">
        <w:rPr>
          <w:sz w:val="28"/>
          <w:szCs w:val="28"/>
          <w:lang w:val="uk-UA"/>
        </w:rPr>
        <w:t>іальних служб (зокрема, фахівців</w:t>
      </w:r>
      <w:r w:rsidR="000E6ED1">
        <w:rPr>
          <w:sz w:val="28"/>
          <w:szCs w:val="28"/>
          <w:lang w:val="uk-UA"/>
        </w:rPr>
        <w:t xml:space="preserve"> із соціальної роботи</w:t>
      </w:r>
      <w:r w:rsidR="001E3021">
        <w:rPr>
          <w:sz w:val="28"/>
          <w:szCs w:val="28"/>
          <w:lang w:val="uk-UA"/>
        </w:rPr>
        <w:t>,</w:t>
      </w:r>
      <w:r w:rsidR="000E6ED1">
        <w:rPr>
          <w:sz w:val="28"/>
          <w:szCs w:val="28"/>
          <w:lang w:val="uk-UA"/>
        </w:rPr>
        <w:t xml:space="preserve"> </w:t>
      </w:r>
      <w:r w:rsidRPr="00927D39">
        <w:rPr>
          <w:sz w:val="28"/>
          <w:szCs w:val="28"/>
          <w:lang w:val="uk-UA"/>
        </w:rPr>
        <w:t>що користуються п</w:t>
      </w:r>
      <w:r>
        <w:rPr>
          <w:sz w:val="28"/>
          <w:szCs w:val="28"/>
          <w:lang w:val="uk-UA"/>
        </w:rPr>
        <w:t xml:space="preserve">ослугами перевезення міськими </w:t>
      </w:r>
      <w:r w:rsidR="00C100B2">
        <w:rPr>
          <w:sz w:val="28"/>
          <w:szCs w:val="28"/>
          <w:lang w:val="uk-UA"/>
        </w:rPr>
        <w:t>тролейбусами).</w:t>
      </w:r>
    </w:p>
    <w:p w:rsidR="00927D39" w:rsidRDefault="00927D39" w:rsidP="00927D39">
      <w:pPr>
        <w:pStyle w:val="ab"/>
        <w:ind w:right="-6" w:firstLine="720"/>
        <w:rPr>
          <w:sz w:val="12"/>
          <w:szCs w:val="1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927D39" w:rsidTr="0027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Витрати</w:t>
            </w:r>
          </w:p>
        </w:tc>
      </w:tr>
      <w:tr w:rsidR="00277170" w:rsidRPr="00927D39" w:rsidTr="00206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0" w:rsidRPr="00277170" w:rsidRDefault="00277170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Альтернатива 1</w:t>
            </w:r>
          </w:p>
          <w:p w:rsidR="00277170" w:rsidRPr="00277170" w:rsidRDefault="00277170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0" w:rsidRPr="00F75314" w:rsidRDefault="002067EB" w:rsidP="002067EB">
            <w:pPr>
              <w:pStyle w:val="21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1"/>
              </w:rPr>
              <w:t>Не передбачається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0" w:rsidRPr="00F7109C" w:rsidRDefault="00F7109C" w:rsidP="00B22AE3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CF7843">
              <w:rPr>
                <w:lang w:val="uk-UA"/>
              </w:rPr>
              <w:t>Не передбачається*</w:t>
            </w:r>
          </w:p>
        </w:tc>
      </w:tr>
      <w:tr w:rsidR="00927D39" w:rsidTr="00206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060D6F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Альтернатива 2</w:t>
            </w:r>
          </w:p>
          <w:p w:rsidR="00927D39" w:rsidRPr="00277170" w:rsidRDefault="00927D39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277170" w:rsidRDefault="001E3021" w:rsidP="002067EB">
            <w:pPr>
              <w:widowControl w:val="0"/>
              <w:ind w:left="33" w:hanging="141"/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rStyle w:val="211pt1"/>
                <w:sz w:val="24"/>
                <w:szCs w:val="24"/>
              </w:rPr>
              <w:t xml:space="preserve">Економія коштів громадян, які </w:t>
            </w:r>
            <w:r w:rsidRPr="00F75314">
              <w:rPr>
                <w:rStyle w:val="211pt1"/>
                <w:sz w:val="24"/>
                <w:szCs w:val="24"/>
              </w:rPr>
              <w:t>користуються пасажирським транспортом.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Default="00F63E3C" w:rsidP="00B22AE3">
            <w:pPr>
              <w:tabs>
                <w:tab w:val="left" w:pos="9000"/>
              </w:tabs>
              <w:ind w:right="-6"/>
              <w:jc w:val="center"/>
              <w:rPr>
                <w:snapToGrid w:val="0"/>
                <w:color w:val="000000"/>
                <w:lang w:val="uk-UA"/>
              </w:rPr>
            </w:pPr>
          </w:p>
          <w:p w:rsidR="00F63E3C" w:rsidRPr="00277170" w:rsidRDefault="001E3021" w:rsidP="00B22AE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передбачається</w:t>
            </w:r>
          </w:p>
        </w:tc>
      </w:tr>
    </w:tbl>
    <w:p w:rsidR="00F7109C" w:rsidRPr="00CF7843" w:rsidRDefault="00F7109C" w:rsidP="00F7109C">
      <w:pPr>
        <w:ind w:left="142" w:firstLine="567"/>
        <w:jc w:val="both"/>
        <w:rPr>
          <w:i/>
          <w:sz w:val="28"/>
          <w:szCs w:val="28"/>
          <w:lang w:val="uk-UA"/>
        </w:rPr>
      </w:pPr>
      <w:r w:rsidRPr="00CF7843">
        <w:rPr>
          <w:b/>
          <w:sz w:val="28"/>
          <w:szCs w:val="28"/>
          <w:lang w:val="uk-UA"/>
        </w:rPr>
        <w:t>*</w:t>
      </w:r>
      <w:r w:rsidRPr="00CF7843">
        <w:rPr>
          <w:sz w:val="28"/>
          <w:szCs w:val="28"/>
          <w:lang w:val="uk-UA"/>
        </w:rPr>
        <w:t xml:space="preserve"> </w:t>
      </w:r>
      <w:r w:rsidRPr="00CF7843">
        <w:rPr>
          <w:i/>
          <w:sz w:val="28"/>
          <w:szCs w:val="28"/>
          <w:lang w:val="uk-UA"/>
        </w:rPr>
        <w:t xml:space="preserve">згідно законодавства, </w:t>
      </w:r>
      <w:r w:rsidRPr="00CF7843">
        <w:rPr>
          <w:i/>
          <w:sz w:val="28"/>
          <w:szCs w:val="28"/>
          <w:shd w:val="clear" w:color="auto" w:fill="FFFFFF"/>
          <w:lang w:val="uk-UA"/>
        </w:rPr>
        <w:t xml:space="preserve">центр </w:t>
      </w:r>
      <w:r w:rsidRPr="00CF7843">
        <w:rPr>
          <w:i/>
          <w:sz w:val="28"/>
          <w:szCs w:val="28"/>
          <w:lang w:val="uk-UA"/>
        </w:rPr>
        <w:t xml:space="preserve">надання соціальних послуг </w:t>
      </w:r>
      <w:r w:rsidRPr="00CF7843">
        <w:rPr>
          <w:i/>
          <w:sz w:val="28"/>
          <w:szCs w:val="28"/>
          <w:shd w:val="clear" w:color="auto" w:fill="FFFFFF"/>
          <w:lang w:val="uk-UA"/>
        </w:rPr>
        <w:t>забезпечує для працівників, які надають соціальні послуги,</w:t>
      </w:r>
      <w:r w:rsidRPr="00CF7843">
        <w:rPr>
          <w:i/>
          <w:shd w:val="clear" w:color="auto" w:fill="FFFFFF"/>
          <w:lang w:val="uk-UA"/>
        </w:rPr>
        <w:t xml:space="preserve"> </w:t>
      </w:r>
      <w:r w:rsidRPr="00CF7843">
        <w:rPr>
          <w:i/>
          <w:sz w:val="28"/>
          <w:szCs w:val="28"/>
          <w:shd w:val="clear" w:color="auto" w:fill="FFFFFF"/>
          <w:lang w:val="uk-UA"/>
        </w:rPr>
        <w:t>надання проїзних квитків або виплату грошової компенсації за їх придбання відповідно до норм, затверджених засновником.</w:t>
      </w:r>
    </w:p>
    <w:p w:rsidR="00F7109C" w:rsidRPr="00CF7843" w:rsidRDefault="00F7109C" w:rsidP="00F7109C">
      <w:pPr>
        <w:jc w:val="both"/>
        <w:rPr>
          <w:i/>
          <w:sz w:val="28"/>
          <w:szCs w:val="28"/>
          <w:lang w:val="uk-UA"/>
        </w:rPr>
      </w:pPr>
      <w:r w:rsidRPr="00CF7843">
        <w:rPr>
          <w:i/>
          <w:sz w:val="28"/>
          <w:szCs w:val="28"/>
          <w:lang w:val="uk-UA"/>
        </w:rPr>
        <w:tab/>
        <w:t>Стосовно забезпечення медичних працівників безоплатних проїздом, то на сьогодні, відповідно до рішення виконавчого комітету від 26.05.2020 №439 «Про втрату чинності рішення виконавчого комітету Черкаської міської ради від 27.03.2020 №265 «Про забезпечення перевезень міським електричним транспортом деяких категорій працівників на період карантину»,  КП «</w:t>
      </w:r>
      <w:proofErr w:type="spellStart"/>
      <w:r w:rsidRPr="00CF7843">
        <w:rPr>
          <w:i/>
          <w:sz w:val="28"/>
          <w:szCs w:val="28"/>
          <w:lang w:val="uk-UA"/>
        </w:rPr>
        <w:t>Черкасиелектротранс</w:t>
      </w:r>
      <w:proofErr w:type="spellEnd"/>
      <w:r w:rsidRPr="00CF7843">
        <w:rPr>
          <w:i/>
          <w:sz w:val="28"/>
          <w:szCs w:val="28"/>
          <w:lang w:val="uk-UA"/>
        </w:rPr>
        <w:t>» на період карантину забезпечує безоплатний проїзд медичним працівникам (п.2.2.).</w:t>
      </w:r>
    </w:p>
    <w:p w:rsidR="00522BFB" w:rsidRDefault="00522BFB" w:rsidP="00F7109C">
      <w:pPr>
        <w:pStyle w:val="1"/>
        <w:spacing w:before="0" w:after="0"/>
        <w:ind w:left="709"/>
        <w:rPr>
          <w:rFonts w:ascii="Times New Roman" w:hAnsi="Times New Roman"/>
          <w:b w:val="0"/>
          <w:sz w:val="28"/>
          <w:szCs w:val="28"/>
          <w:lang w:val="uk-UA"/>
        </w:rPr>
      </w:pPr>
    </w:p>
    <w:p w:rsidR="00277170" w:rsidRPr="00277170" w:rsidRDefault="00277170" w:rsidP="00277170">
      <w:pPr>
        <w:rPr>
          <w:lang w:val="uk-UA" w:eastAsia="x-none"/>
        </w:rPr>
      </w:pPr>
    </w:p>
    <w:p w:rsidR="00060D6F" w:rsidRDefault="00060D6F" w:rsidP="00060D6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F63E3C">
        <w:rPr>
          <w:rFonts w:ascii="Times New Roman" w:hAnsi="Times New Roman"/>
          <w:b w:val="0"/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  <w:r w:rsidR="00522BFB" w:rsidRPr="00F63E3C">
        <w:rPr>
          <w:rFonts w:ascii="Times New Roman" w:hAnsi="Times New Roman"/>
          <w:b w:val="0"/>
          <w:sz w:val="28"/>
          <w:szCs w:val="28"/>
          <w:u w:val="single"/>
          <w:lang w:val="uk-UA"/>
        </w:rPr>
        <w:t>:</w:t>
      </w:r>
    </w:p>
    <w:p w:rsidR="00D2150E" w:rsidRPr="00D2150E" w:rsidRDefault="00D2150E" w:rsidP="00D2150E">
      <w:pPr>
        <w:rPr>
          <w:lang w:val="uk-UA" w:eastAsia="x-none"/>
        </w:rPr>
      </w:pPr>
    </w:p>
    <w:p w:rsidR="00D2150E" w:rsidRPr="00D2150E" w:rsidRDefault="00D2150E" w:rsidP="00D2150E">
      <w:pPr>
        <w:jc w:val="both"/>
        <w:rPr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/>
        </w:rPr>
        <w:tab/>
      </w:r>
      <w:r w:rsidRPr="00D2150E">
        <w:rPr>
          <w:color w:val="000000"/>
          <w:sz w:val="28"/>
          <w:szCs w:val="28"/>
          <w:lang w:val="uk-UA"/>
        </w:rPr>
        <w:t xml:space="preserve">Оцінка впливу на сферу інтересів суб’єктів господарювання малих й </w:t>
      </w:r>
      <w:proofErr w:type="spellStart"/>
      <w:r w:rsidRPr="00D2150E">
        <w:rPr>
          <w:color w:val="000000"/>
          <w:sz w:val="28"/>
          <w:szCs w:val="28"/>
          <w:lang w:val="uk-UA"/>
        </w:rPr>
        <w:t>мікро-підприємств</w:t>
      </w:r>
      <w:proofErr w:type="spellEnd"/>
      <w:r w:rsidRPr="00D2150E">
        <w:rPr>
          <w:color w:val="000000"/>
          <w:sz w:val="28"/>
          <w:szCs w:val="28"/>
          <w:lang w:val="uk-UA"/>
        </w:rPr>
        <w:t>, що виникає внаслідок дії регуляторного акта,</w:t>
      </w:r>
      <w:r>
        <w:rPr>
          <w:color w:val="000000"/>
          <w:sz w:val="28"/>
          <w:szCs w:val="28"/>
          <w:lang w:val="uk-UA"/>
        </w:rPr>
        <w:t xml:space="preserve"> не здійснювалась, оскільки прое</w:t>
      </w:r>
      <w:r w:rsidRPr="00D2150E">
        <w:rPr>
          <w:color w:val="000000"/>
          <w:sz w:val="28"/>
          <w:szCs w:val="28"/>
          <w:lang w:val="uk-UA"/>
        </w:rPr>
        <w:t>кт РА впливає виключно на с</w:t>
      </w:r>
      <w:r>
        <w:rPr>
          <w:color w:val="000000"/>
          <w:sz w:val="28"/>
          <w:szCs w:val="28"/>
          <w:lang w:val="uk-UA"/>
        </w:rPr>
        <w:t>уб’єктів господарювання середнього</w:t>
      </w:r>
      <w:r w:rsidRPr="00D2150E">
        <w:rPr>
          <w:color w:val="000000"/>
          <w:sz w:val="28"/>
          <w:szCs w:val="28"/>
          <w:lang w:val="uk-UA"/>
        </w:rPr>
        <w:t xml:space="preserve"> бізнес</w:t>
      </w:r>
      <w:r>
        <w:rPr>
          <w:color w:val="000000"/>
          <w:sz w:val="28"/>
          <w:szCs w:val="28"/>
          <w:lang w:val="uk-UA"/>
        </w:rPr>
        <w:t>у, а саме – КП «</w:t>
      </w:r>
      <w:proofErr w:type="spellStart"/>
      <w:r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D2150E">
        <w:rPr>
          <w:color w:val="000000"/>
          <w:sz w:val="28"/>
          <w:szCs w:val="28"/>
          <w:lang w:val="uk-UA"/>
        </w:rPr>
        <w:t>.</w:t>
      </w:r>
    </w:p>
    <w:p w:rsidR="00522BFB" w:rsidRPr="00522BFB" w:rsidRDefault="00522BFB" w:rsidP="00522BFB">
      <w:pPr>
        <w:rPr>
          <w:lang w:val="uk-UA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2"/>
        <w:gridCol w:w="1232"/>
        <w:gridCol w:w="1232"/>
        <w:gridCol w:w="1232"/>
        <w:gridCol w:w="1592"/>
      </w:tblGrid>
      <w:tr w:rsidR="00060D6F" w:rsidTr="00060D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Показник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Великі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Середні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Малі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Мікро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Разом</w:t>
            </w:r>
          </w:p>
        </w:tc>
      </w:tr>
      <w:tr w:rsidR="001E0E1D" w:rsidTr="00060D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D" w:rsidRPr="00F63E3C" w:rsidRDefault="001E0E1D">
            <w:pPr>
              <w:tabs>
                <w:tab w:val="left" w:pos="9000"/>
              </w:tabs>
              <w:ind w:right="-6"/>
              <w:rPr>
                <w:lang w:val="uk-UA"/>
              </w:rPr>
            </w:pPr>
            <w:r w:rsidRPr="00F63E3C">
              <w:rPr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108" w:right="-8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74" w:right="-44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1</w:t>
            </w:r>
          </w:p>
        </w:tc>
      </w:tr>
      <w:tr w:rsidR="001E0E1D" w:rsidTr="00522B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D" w:rsidRPr="00F63E3C" w:rsidRDefault="001E0E1D">
            <w:pPr>
              <w:tabs>
                <w:tab w:val="left" w:pos="9000"/>
              </w:tabs>
              <w:ind w:right="-6"/>
              <w:rPr>
                <w:lang w:val="uk-UA"/>
              </w:rPr>
            </w:pPr>
            <w:r w:rsidRPr="00F63E3C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108" w:right="-8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64" w:right="-54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D" w:rsidRPr="00F63E3C" w:rsidRDefault="001E0E1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F63E3C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74" w:right="-44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100%</w:t>
            </w:r>
          </w:p>
        </w:tc>
      </w:tr>
    </w:tbl>
    <w:p w:rsidR="00927D39" w:rsidRDefault="00927D39" w:rsidP="00067B08">
      <w:pPr>
        <w:pStyle w:val="a9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522BFB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Витрати</w:t>
            </w:r>
          </w:p>
        </w:tc>
      </w:tr>
      <w:tr w:rsidR="00522BFB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86" w:rsidRDefault="00CE0886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  <w:p w:rsidR="00522BFB" w:rsidRPr="00AF6409" w:rsidRDefault="00CE0886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1</w:t>
            </w:r>
          </w:p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1E3021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Збереження діючого рівня доходів підприємства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1E3021" w:rsidRDefault="005C26A1" w:rsidP="001E3021">
            <w:pPr>
              <w:pStyle w:val="210"/>
              <w:shd w:val="clear" w:color="auto" w:fill="auto"/>
              <w:tabs>
                <w:tab w:val="left" w:pos="715"/>
              </w:tabs>
              <w:spacing w:line="274" w:lineRule="exact"/>
              <w:ind w:left="1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Додаткових витрат н</w:t>
            </w:r>
            <w:bookmarkStart w:id="0" w:name="_GoBack"/>
            <w:bookmarkEnd w:id="0"/>
            <w:r w:rsidR="001E3021" w:rsidRPr="001E3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передбачається</w:t>
            </w:r>
          </w:p>
        </w:tc>
      </w:tr>
      <w:tr w:rsidR="00522BFB" w:rsidRPr="00D80D47" w:rsidTr="001E30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Альтернатива 2</w:t>
            </w:r>
          </w:p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FB" w:rsidRPr="00AF6409" w:rsidRDefault="001E3021" w:rsidP="001E3021">
            <w:pPr>
              <w:ind w:left="34" w:firstLine="134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передбачається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FB" w:rsidRPr="00D80D47" w:rsidRDefault="00CF7843" w:rsidP="00D80D47">
            <w:pPr>
              <w:tabs>
                <w:tab w:val="left" w:pos="9000"/>
              </w:tabs>
              <w:ind w:right="-6"/>
              <w:jc w:val="center"/>
              <w:rPr>
                <w:color w:val="FF0000"/>
                <w:lang w:val="uk-UA"/>
              </w:rPr>
            </w:pPr>
            <w:r w:rsidRPr="00CF7843">
              <w:rPr>
                <w:lang w:val="uk-UA"/>
              </w:rPr>
              <w:t>Втрата доходів підприємства</w:t>
            </w:r>
            <w:r w:rsidR="00D80D47">
              <w:rPr>
                <w:lang w:val="uk-UA"/>
              </w:rPr>
              <w:t>,</w:t>
            </w:r>
            <w:r w:rsidR="00D80D47" w:rsidRPr="00D80D47">
              <w:rPr>
                <w:lang w:val="uk-UA"/>
              </w:rPr>
              <w:t xml:space="preserve"> неможливість отримання детальних статистичних даних про пасажиропотоки </w:t>
            </w:r>
            <w:r w:rsidR="00D80D47">
              <w:rPr>
                <w:lang w:val="uk-UA"/>
              </w:rPr>
              <w:t>визначеної категорії громадян</w:t>
            </w:r>
          </w:p>
        </w:tc>
      </w:tr>
    </w:tbl>
    <w:p w:rsidR="00F32DF8" w:rsidRDefault="00F32DF8" w:rsidP="00067B08">
      <w:pPr>
        <w:pStyle w:val="a9"/>
        <w:ind w:firstLine="720"/>
        <w:rPr>
          <w:rStyle w:val="a6"/>
          <w:b w:val="0"/>
          <w:szCs w:val="28"/>
        </w:rPr>
      </w:pPr>
    </w:p>
    <w:p w:rsidR="00522BFB" w:rsidRPr="007A4C38" w:rsidRDefault="00835797" w:rsidP="006122B0">
      <w:pPr>
        <w:tabs>
          <w:tab w:val="left" w:pos="9000"/>
        </w:tabs>
        <w:ind w:right="-6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22BFB">
        <w:rPr>
          <w:b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  <w:r w:rsidR="00BF32D1">
        <w:rPr>
          <w:b/>
          <w:sz w:val="28"/>
          <w:szCs w:val="28"/>
          <w:lang w:val="uk-UA"/>
        </w:rPr>
        <w:t>.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7A4C38">
        <w:rPr>
          <w:rFonts w:ascii="Times New Roman" w:hAnsi="Times New Roman" w:cs="Times New Roman"/>
          <w:lang w:val="uk-UA"/>
        </w:rPr>
        <w:lastRenderedPageBreak/>
        <w:t>Оцінка ступеня досягнення визначених цілей визначається</w:t>
      </w:r>
      <w:r w:rsidRPr="00FE1A41">
        <w:rPr>
          <w:rFonts w:ascii="Times New Roman" w:hAnsi="Times New Roman" w:cs="Times New Roman"/>
        </w:rPr>
        <w:t xml:space="preserve"> за</w:t>
      </w:r>
      <w:r w:rsidRPr="007A4C38">
        <w:rPr>
          <w:rFonts w:ascii="Times New Roman" w:hAnsi="Times New Roman" w:cs="Times New Roman"/>
          <w:lang w:val="uk-UA"/>
        </w:rPr>
        <w:t xml:space="preserve"> чотирибальною</w:t>
      </w:r>
      <w:r w:rsidRPr="00FE1A41">
        <w:rPr>
          <w:rFonts w:ascii="Times New Roman" w:hAnsi="Times New Roman" w:cs="Times New Roman"/>
        </w:rPr>
        <w:t xml:space="preserve"> системою, де: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4 -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 повною мірою</w:t>
      </w:r>
      <w:r w:rsidRPr="00FE1A41">
        <w:rPr>
          <w:rFonts w:ascii="Times New Roman" w:hAnsi="Times New Roman" w:cs="Times New Roman"/>
        </w:rPr>
        <w:t xml:space="preserve"> </w:t>
      </w:r>
      <w:r w:rsidRPr="007A4C38">
        <w:rPr>
          <w:rFonts w:ascii="Times New Roman" w:hAnsi="Times New Roman" w:cs="Times New Roman"/>
          <w:lang w:val="uk-UA"/>
        </w:rPr>
        <w:t>(проблеми більше</w:t>
      </w:r>
      <w:r w:rsidRPr="00FE1A41">
        <w:rPr>
          <w:rFonts w:ascii="Times New Roman" w:hAnsi="Times New Roman" w:cs="Times New Roman"/>
        </w:rPr>
        <w:t xml:space="preserve"> не буде);</w:t>
      </w:r>
    </w:p>
    <w:p w:rsidR="00BF32D1" w:rsidRPr="00FE1A41" w:rsidRDefault="001E3021" w:rsidP="00BF32D1">
      <w:pPr>
        <w:pStyle w:val="210"/>
        <w:shd w:val="clear" w:color="auto" w:fill="auto"/>
        <w:tabs>
          <w:tab w:val="left" w:pos="1148"/>
        </w:tabs>
        <w:ind w:right="-81"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="00BF32D1" w:rsidRPr="00FE1A41">
        <w:rPr>
          <w:rFonts w:ascii="Times New Roman" w:hAnsi="Times New Roman" w:cs="Times New Roman"/>
        </w:rPr>
        <w:t>-</w:t>
      </w:r>
      <w:r w:rsidR="00BF32D1"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="00BF32D1" w:rsidRPr="00FE1A41">
        <w:rPr>
          <w:rFonts w:ascii="Times New Roman" w:hAnsi="Times New Roman" w:cs="Times New Roman"/>
        </w:rPr>
        <w:t xml:space="preserve"> регуляторного акта</w:t>
      </w:r>
      <w:r w:rsidR="00BF32D1" w:rsidRPr="007A4C38">
        <w:rPr>
          <w:rFonts w:ascii="Times New Roman" w:hAnsi="Times New Roman" w:cs="Times New Roman"/>
          <w:lang w:val="uk-UA"/>
        </w:rPr>
        <w:t xml:space="preserve"> можуть</w:t>
      </w:r>
      <w:r w:rsidR="00BF32D1" w:rsidRPr="00FE1A41">
        <w:rPr>
          <w:rFonts w:ascii="Times New Roman" w:hAnsi="Times New Roman" w:cs="Times New Roman"/>
        </w:rPr>
        <w:t xml:space="preserve"> </w:t>
      </w:r>
      <w:proofErr w:type="gramStart"/>
      <w:r w:rsidR="00BF32D1" w:rsidRPr="00FE1A41">
        <w:rPr>
          <w:rFonts w:ascii="Times New Roman" w:hAnsi="Times New Roman" w:cs="Times New Roman"/>
        </w:rPr>
        <w:t>бути</w:t>
      </w:r>
      <w:proofErr w:type="gramEnd"/>
      <w:r w:rsidR="00BF32D1" w:rsidRPr="007A4C38">
        <w:rPr>
          <w:rFonts w:ascii="Times New Roman" w:hAnsi="Times New Roman" w:cs="Times New Roman"/>
          <w:lang w:val="uk-UA"/>
        </w:rPr>
        <w:t xml:space="preserve"> досягнуті майже повною мірою</w:t>
      </w:r>
      <w:r w:rsidR="00BF32D1" w:rsidRPr="00FE1A41">
        <w:rPr>
          <w:rFonts w:ascii="Times New Roman" w:hAnsi="Times New Roman" w:cs="Times New Roman"/>
        </w:rPr>
        <w:t xml:space="preserve"> </w:t>
      </w:r>
      <w:r w:rsidR="00BF32D1" w:rsidRPr="007A4C38">
        <w:rPr>
          <w:rFonts w:ascii="Times New Roman" w:hAnsi="Times New Roman" w:cs="Times New Roman"/>
          <w:lang w:val="uk-UA"/>
        </w:rPr>
        <w:t>(усі важливі аспекти проблеми будуть усунуті</w:t>
      </w:r>
      <w:r w:rsidR="00BF32D1" w:rsidRPr="00FE1A41">
        <w:rPr>
          <w:rFonts w:ascii="Times New Roman" w:hAnsi="Times New Roman" w:cs="Times New Roman"/>
        </w:rPr>
        <w:t>);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2 -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 частково</w:t>
      </w:r>
      <w:r w:rsidRPr="00FE1A41">
        <w:rPr>
          <w:rFonts w:ascii="Times New Roman" w:hAnsi="Times New Roman" w:cs="Times New Roman"/>
        </w:rPr>
        <w:t xml:space="preserve"> (проблема</w:t>
      </w:r>
      <w:r w:rsidRPr="007A4C38">
        <w:rPr>
          <w:rFonts w:ascii="Times New Roman" w:hAnsi="Times New Roman" w:cs="Times New Roman"/>
          <w:lang w:val="uk-UA"/>
        </w:rPr>
        <w:t xml:space="preserve"> значно зменшиться</w:t>
      </w:r>
      <w:r w:rsidRPr="00FE1A41">
        <w:rPr>
          <w:rFonts w:ascii="Times New Roman" w:hAnsi="Times New Roman" w:cs="Times New Roman"/>
        </w:rPr>
        <w:t>,</w:t>
      </w:r>
      <w:r w:rsidRPr="007A4C38">
        <w:rPr>
          <w:rFonts w:ascii="Times New Roman" w:hAnsi="Times New Roman" w:cs="Times New Roman"/>
          <w:lang w:val="uk-UA"/>
        </w:rPr>
        <w:t xml:space="preserve"> деякі важливі</w:t>
      </w:r>
      <w:r w:rsidRPr="00FE1A41">
        <w:rPr>
          <w:rFonts w:ascii="Times New Roman" w:hAnsi="Times New Roman" w:cs="Times New Roman"/>
        </w:rPr>
        <w:t xml:space="preserve"> та</w:t>
      </w:r>
      <w:r w:rsidRPr="007A4C38">
        <w:rPr>
          <w:rFonts w:ascii="Times New Roman" w:hAnsi="Times New Roman" w:cs="Times New Roman"/>
          <w:lang w:val="uk-UA"/>
        </w:rPr>
        <w:t xml:space="preserve"> критичні її аспекти залишаться невирішеними</w:t>
      </w:r>
      <w:r w:rsidRPr="00FE1A41">
        <w:rPr>
          <w:rFonts w:ascii="Times New Roman" w:hAnsi="Times New Roman" w:cs="Times New Roman"/>
        </w:rPr>
        <w:t>);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1 -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 не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</w:t>
      </w:r>
      <w:r w:rsidRPr="00FE1A41">
        <w:rPr>
          <w:rFonts w:ascii="Times New Roman" w:hAnsi="Times New Roman" w:cs="Times New Roman"/>
        </w:rPr>
        <w:t xml:space="preserve"> (проблема</w:t>
      </w:r>
      <w:r w:rsidRPr="007A4C38">
        <w:rPr>
          <w:rFonts w:ascii="Times New Roman" w:hAnsi="Times New Roman" w:cs="Times New Roman"/>
          <w:lang w:val="uk-UA"/>
        </w:rPr>
        <w:t xml:space="preserve"> залишається</w:t>
      </w:r>
      <w:r w:rsidRPr="00FE1A41">
        <w:rPr>
          <w:rFonts w:ascii="Times New Roman" w:hAnsi="Times New Roman" w:cs="Times New Roman"/>
        </w:rPr>
        <w:t>).</w:t>
      </w:r>
    </w:p>
    <w:p w:rsidR="00BF32D1" w:rsidRPr="00BF32D1" w:rsidRDefault="00BF32D1" w:rsidP="006122B0">
      <w:pPr>
        <w:tabs>
          <w:tab w:val="left" w:pos="9000"/>
        </w:tabs>
        <w:ind w:right="-6" w:firstLine="709"/>
        <w:jc w:val="both"/>
        <w:rPr>
          <w:b/>
          <w:sz w:val="28"/>
          <w:szCs w:val="28"/>
        </w:rPr>
      </w:pPr>
    </w:p>
    <w:p w:rsidR="00522BFB" w:rsidRDefault="00522BFB" w:rsidP="00835797">
      <w:pPr>
        <w:tabs>
          <w:tab w:val="left" w:pos="9000"/>
        </w:tabs>
        <w:ind w:right="-6"/>
        <w:jc w:val="both"/>
        <w:rPr>
          <w:b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969"/>
      </w:tblGrid>
      <w:tr w:rsidR="00522BFB" w:rsidTr="00522B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522BFB" w:rsidTr="004D4D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6A50E3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Альтернатива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Унеможливлює досягнення поставленої цілі</w:t>
            </w:r>
          </w:p>
        </w:tc>
      </w:tr>
      <w:tr w:rsidR="00522BFB" w:rsidTr="004D4D26">
        <w:trPr>
          <w:cantSplit/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522BFB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Альтернатива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6A50E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D1" w:rsidRPr="004D4D26" w:rsidRDefault="00BF32D1" w:rsidP="00BF32D1">
            <w:pPr>
              <w:textAlignment w:val="baseline"/>
              <w:rPr>
                <w:lang w:val="uk-UA"/>
              </w:rPr>
            </w:pPr>
            <w:r w:rsidRPr="007A4C38">
              <w:rPr>
                <w:lang w:val="uk-UA"/>
              </w:rPr>
              <w:t>Цілі прийняття</w:t>
            </w:r>
            <w:r w:rsidRPr="00BF32D1">
              <w:t xml:space="preserve"> регуляторного акта,</w:t>
            </w:r>
            <w:r w:rsidRPr="007A4C38">
              <w:rPr>
                <w:lang w:val="uk-UA"/>
              </w:rPr>
              <w:t xml:space="preserve"> які можуть</w:t>
            </w:r>
            <w:r w:rsidRPr="00BF32D1">
              <w:t xml:space="preserve"> бути</w:t>
            </w:r>
            <w:r w:rsidRPr="007A4C38">
              <w:rPr>
                <w:lang w:val="uk-UA"/>
              </w:rPr>
              <w:t xml:space="preserve"> досягнуті повною мірою</w:t>
            </w:r>
            <w:r w:rsidRPr="00BF32D1">
              <w:t xml:space="preserve"> (пр</w:t>
            </w:r>
            <w:r w:rsidR="004D4D26">
              <w:t>облема</w:t>
            </w:r>
            <w:r w:rsidR="004D4D26" w:rsidRPr="007A4C38">
              <w:rPr>
                <w:lang w:val="uk-UA"/>
              </w:rPr>
              <w:t xml:space="preserve"> більше існувати</w:t>
            </w:r>
            <w:r w:rsidR="004D4D26">
              <w:t xml:space="preserve"> не буде)</w:t>
            </w:r>
          </w:p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</w:tr>
    </w:tbl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28"/>
          <w:szCs w:val="28"/>
          <w:lang w:val="uk-UA"/>
        </w:rPr>
      </w:pPr>
    </w:p>
    <w:p w:rsidR="00BF32D1" w:rsidRDefault="00BF32D1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126"/>
      </w:tblGrid>
      <w:tr w:rsidR="00522BFB" w:rsidTr="00F07E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Рейтинг</w:t>
            </w:r>
          </w:p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 xml:space="preserve">результативності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Вигоди (підсумок)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Витрати</w:t>
            </w:r>
          </w:p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(підсумок)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067EB" w:rsidTr="0063758F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B" w:rsidRPr="00F07E36" w:rsidRDefault="002067EB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Альтернатива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EB" w:rsidRPr="00BE4E53" w:rsidRDefault="002067EB" w:rsidP="002067E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E4E53">
              <w:rPr>
                <w:shd w:val="clear" w:color="auto" w:fill="FFFFFF"/>
              </w:rPr>
              <w:t>Даний</w:t>
            </w:r>
            <w:r w:rsidRPr="007A4C38">
              <w:rPr>
                <w:shd w:val="clear" w:color="auto" w:fill="FFFFFF"/>
                <w:lang w:val="uk-UA"/>
              </w:rPr>
              <w:t xml:space="preserve"> спосіб</w:t>
            </w:r>
            <w:r w:rsidRPr="00BE4E53">
              <w:rPr>
                <w:shd w:val="clear" w:color="auto" w:fill="FFFFFF"/>
              </w:rPr>
              <w:t xml:space="preserve"> є</w:t>
            </w:r>
            <w:r w:rsidRPr="007A4C38">
              <w:rPr>
                <w:shd w:val="clear" w:color="auto" w:fill="FFFFFF"/>
                <w:lang w:val="uk-UA"/>
              </w:rPr>
              <w:t xml:space="preserve"> </w:t>
            </w:r>
            <w:r w:rsidR="008D252D">
              <w:rPr>
                <w:shd w:val="clear" w:color="auto" w:fill="FFFFFF"/>
                <w:lang w:val="uk-UA"/>
              </w:rPr>
              <w:t xml:space="preserve">менш </w:t>
            </w:r>
            <w:r w:rsidRPr="007A4C38">
              <w:rPr>
                <w:shd w:val="clear" w:color="auto" w:fill="FFFFFF"/>
                <w:lang w:val="uk-UA"/>
              </w:rPr>
              <w:t>прийнятним</w:t>
            </w:r>
          </w:p>
        </w:tc>
      </w:tr>
      <w:tr w:rsidR="002067EB" w:rsidTr="00A656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2067EB" w:rsidP="002067EB">
            <w:pPr>
              <w:tabs>
                <w:tab w:val="left" w:pos="9000"/>
              </w:tabs>
              <w:ind w:right="-6"/>
              <w:rPr>
                <w:sz w:val="22"/>
                <w:szCs w:val="22"/>
                <w:lang w:val="uk-UA"/>
              </w:rPr>
            </w:pPr>
            <w:r w:rsidRPr="002067EB">
              <w:rPr>
                <w:sz w:val="22"/>
                <w:szCs w:val="22"/>
                <w:lang w:val="uk-UA"/>
              </w:rPr>
              <w:t>Громадяни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Default="002067EB" w:rsidP="00F439C8">
            <w:pPr>
              <w:tabs>
                <w:tab w:val="left" w:pos="9000"/>
              </w:tabs>
              <w:ind w:left="-131" w:right="-12" w:firstLine="2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Не передбачається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F07E36" w:rsidRDefault="00CF7843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передбачається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EB" w:rsidRPr="00BE4E53" w:rsidRDefault="002067EB" w:rsidP="002067EB">
            <w:pPr>
              <w:tabs>
                <w:tab w:val="left" w:pos="9000"/>
              </w:tabs>
              <w:ind w:right="-6"/>
              <w:jc w:val="center"/>
              <w:rPr>
                <w:shd w:val="clear" w:color="auto" w:fill="FFFFFF"/>
              </w:rPr>
            </w:pPr>
          </w:p>
        </w:tc>
      </w:tr>
      <w:tr w:rsidR="002067EB" w:rsidTr="00A656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2067EB" w:rsidRDefault="002067EB" w:rsidP="00042624">
            <w:pPr>
              <w:ind w:right="-99"/>
              <w:jc w:val="both"/>
              <w:rPr>
                <w:sz w:val="22"/>
                <w:szCs w:val="22"/>
                <w:lang w:val="uk-UA"/>
              </w:rPr>
            </w:pPr>
            <w:r w:rsidRPr="002067EB">
              <w:rPr>
                <w:sz w:val="22"/>
                <w:szCs w:val="22"/>
                <w:lang w:val="uk-UA"/>
              </w:rPr>
              <w:t>Органи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Default="008D252D" w:rsidP="00F439C8">
            <w:pPr>
              <w:tabs>
                <w:tab w:val="left" w:pos="9000"/>
              </w:tabs>
              <w:ind w:left="-131" w:right="-12" w:firstLine="23"/>
              <w:jc w:val="center"/>
              <w:rPr>
                <w:shd w:val="clear" w:color="auto" w:fill="FFFFFF"/>
                <w:lang w:val="uk-UA"/>
              </w:rPr>
            </w:pPr>
            <w:r>
              <w:rPr>
                <w:rStyle w:val="211pt1"/>
              </w:rPr>
              <w:t>Не передбачається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F07E36" w:rsidRDefault="008D252D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передбачається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EB" w:rsidRPr="00BE4E53" w:rsidRDefault="002067EB" w:rsidP="002067EB">
            <w:pPr>
              <w:tabs>
                <w:tab w:val="left" w:pos="9000"/>
              </w:tabs>
              <w:ind w:right="-6"/>
              <w:jc w:val="center"/>
              <w:rPr>
                <w:shd w:val="clear" w:color="auto" w:fill="FFFFFF"/>
              </w:rPr>
            </w:pPr>
          </w:p>
        </w:tc>
      </w:tr>
      <w:tr w:rsidR="002067EB" w:rsidTr="00A656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2067EB" w:rsidRDefault="002067EB" w:rsidP="00042624">
            <w:pPr>
              <w:ind w:right="-9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Суб’єкти господарювання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Default="002067EB" w:rsidP="00F439C8">
            <w:pPr>
              <w:tabs>
                <w:tab w:val="left" w:pos="9000"/>
              </w:tabs>
              <w:ind w:left="-131" w:right="-12" w:firstLine="2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Збереження діючого рівня доходів підприємства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F07E36" w:rsidRDefault="00CF7843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передбачається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BE4E53" w:rsidRDefault="002067EB" w:rsidP="002067EB">
            <w:pPr>
              <w:tabs>
                <w:tab w:val="left" w:pos="9000"/>
              </w:tabs>
              <w:ind w:right="-6"/>
              <w:jc w:val="center"/>
              <w:rPr>
                <w:shd w:val="clear" w:color="auto" w:fill="FFFFFF"/>
              </w:rPr>
            </w:pPr>
          </w:p>
        </w:tc>
      </w:tr>
      <w:tr w:rsidR="002067EB" w:rsidTr="002067E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B" w:rsidRPr="002067EB" w:rsidRDefault="002067EB" w:rsidP="002067E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Альтернатива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EB" w:rsidRPr="00D80D47" w:rsidRDefault="002067EB" w:rsidP="00D80D47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 xml:space="preserve">Цей альтернативний спосіб є </w:t>
            </w:r>
            <w:r>
              <w:rPr>
                <w:lang w:val="uk-UA"/>
              </w:rPr>
              <w:t>найбільш прийнятним</w:t>
            </w:r>
            <w:r w:rsidR="00D80D47">
              <w:rPr>
                <w:lang w:val="uk-UA"/>
              </w:rPr>
              <w:t>.</w:t>
            </w:r>
            <w:r w:rsidR="00D80D47" w:rsidRPr="00F76DC2">
              <w:rPr>
                <w:spacing w:val="1"/>
                <w:lang w:val="uk-UA"/>
              </w:rPr>
              <w:t xml:space="preserve"> Будуть захищені інтереси пільговиків</w:t>
            </w:r>
            <w:r w:rsidR="00D80D47">
              <w:rPr>
                <w:spacing w:val="1"/>
              </w:rPr>
              <w:t xml:space="preserve"> при</w:t>
            </w:r>
            <w:r w:rsidR="00D80D47" w:rsidRPr="00F76DC2">
              <w:rPr>
                <w:spacing w:val="1"/>
                <w:lang w:val="uk-UA"/>
              </w:rPr>
              <w:t xml:space="preserve"> користуванні міським</w:t>
            </w:r>
            <w:r w:rsidR="00D80D47">
              <w:rPr>
                <w:spacing w:val="1"/>
              </w:rPr>
              <w:t xml:space="preserve"> </w:t>
            </w:r>
            <w:r w:rsidR="00D80D47">
              <w:rPr>
                <w:spacing w:val="1"/>
                <w:lang w:val="uk-UA"/>
              </w:rPr>
              <w:t>електротранспортом, додаткових витрат з бюджету не передбачається</w:t>
            </w:r>
          </w:p>
        </w:tc>
      </w:tr>
      <w:tr w:rsidR="002067EB" w:rsidRPr="004D4D26" w:rsidTr="008D25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2067EB" w:rsidP="00042624">
            <w:pPr>
              <w:tabs>
                <w:tab w:val="left" w:pos="9000"/>
              </w:tabs>
              <w:ind w:right="-6"/>
              <w:rPr>
                <w:sz w:val="22"/>
                <w:szCs w:val="22"/>
                <w:lang w:val="uk-UA"/>
              </w:rPr>
            </w:pPr>
            <w:r w:rsidRPr="002067EB">
              <w:rPr>
                <w:sz w:val="22"/>
                <w:szCs w:val="22"/>
                <w:lang w:val="uk-UA"/>
              </w:rPr>
              <w:t>Громадяни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2067EB" w:rsidP="00042624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rStyle w:val="211pt1"/>
                <w:sz w:val="24"/>
                <w:szCs w:val="24"/>
              </w:rPr>
              <w:t xml:space="preserve">Економія коштів зазначених категорій громадян, які </w:t>
            </w:r>
            <w:r w:rsidRPr="00F75314">
              <w:rPr>
                <w:rStyle w:val="211pt1"/>
                <w:sz w:val="24"/>
                <w:szCs w:val="24"/>
              </w:rPr>
              <w:t>корист</w:t>
            </w:r>
            <w:r>
              <w:rPr>
                <w:rStyle w:val="211pt1"/>
                <w:sz w:val="24"/>
                <w:szCs w:val="24"/>
              </w:rPr>
              <w:t>уються пасажирським транспортом,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8D252D" w:rsidP="008D252D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  <w:r w:rsidRPr="008D252D">
              <w:rPr>
                <w:lang w:val="uk-UA"/>
              </w:rPr>
              <w:t>Не передбачається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EB" w:rsidRPr="004D4D26" w:rsidRDefault="002067EB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</w:tr>
      <w:tr w:rsidR="002067EB" w:rsidRPr="004D4D26" w:rsidTr="00C551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2067EB" w:rsidRDefault="002067EB" w:rsidP="00042624">
            <w:pPr>
              <w:ind w:right="-99"/>
              <w:jc w:val="both"/>
              <w:rPr>
                <w:sz w:val="22"/>
                <w:szCs w:val="22"/>
                <w:lang w:val="uk-UA"/>
              </w:rPr>
            </w:pPr>
            <w:r w:rsidRPr="002067EB">
              <w:rPr>
                <w:sz w:val="22"/>
                <w:szCs w:val="22"/>
                <w:lang w:val="uk-UA"/>
              </w:rPr>
              <w:t>Органи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8D252D" w:rsidP="00042624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Соціальний захист населення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2067EB" w:rsidRDefault="008D252D" w:rsidP="00042624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Додаткових витрат з бюджету не передбачається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EB" w:rsidRPr="004D4D26" w:rsidRDefault="002067EB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</w:tr>
      <w:tr w:rsidR="002067EB" w:rsidRPr="004D4D26" w:rsidTr="00C551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2067EB" w:rsidRDefault="002067EB" w:rsidP="00042624">
            <w:pPr>
              <w:ind w:right="-9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Суб’єкти господарювання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EB" w:rsidRPr="002067EB" w:rsidRDefault="008D252D" w:rsidP="00042624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передбачається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43" w:rsidRDefault="00CF7843" w:rsidP="00042624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</w:p>
          <w:p w:rsidR="002067EB" w:rsidRPr="002067EB" w:rsidRDefault="00CF7843" w:rsidP="00042624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  <w:r w:rsidRPr="00CF7843">
              <w:rPr>
                <w:lang w:val="uk-UA"/>
              </w:rPr>
              <w:t>Втрата доходів підприємства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B" w:rsidRPr="004D4D26" w:rsidRDefault="002067EB" w:rsidP="0004262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</w:tr>
    </w:tbl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p w:rsidR="004D4D26" w:rsidRDefault="004D4D26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551"/>
      </w:tblGrid>
      <w:tr w:rsidR="00522BFB" w:rsidTr="006A50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t xml:space="preserve">Рейтинг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t xml:space="preserve">Аргументи щодо переваги обраної </w:t>
            </w:r>
            <w:r w:rsidRPr="008D252D">
              <w:rPr>
                <w:lang w:val="uk-UA"/>
              </w:rPr>
              <w:lastRenderedPageBreak/>
              <w:t>альтернативи/причини відмови від альтернативи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lastRenderedPageBreak/>
              <w:t xml:space="preserve">Оцінка ризику </w:t>
            </w:r>
            <w:r w:rsidRPr="008D252D">
              <w:rPr>
                <w:lang w:val="uk-UA"/>
              </w:rPr>
              <w:lastRenderedPageBreak/>
              <w:t>зовнішніх чинників на дію запропонованого регуляторного акта</w:t>
            </w:r>
          </w:p>
        </w:tc>
      </w:tr>
      <w:tr w:rsidR="00522BFB" w:rsidTr="00004C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6A50E3" w:rsidP="00004C1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lastRenderedPageBreak/>
              <w:t>Альтернатива 1</w:t>
            </w:r>
          </w:p>
          <w:p w:rsidR="00522BFB" w:rsidRPr="008D252D" w:rsidRDefault="00522BFB" w:rsidP="00004C1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BE4E53" w:rsidP="00BE4E5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shd w:val="clear" w:color="auto" w:fill="FFFFFF"/>
              </w:rPr>
              <w:t>Не є</w:t>
            </w:r>
            <w:r w:rsidRPr="008D252D">
              <w:rPr>
                <w:shd w:val="clear" w:color="auto" w:fill="FFFFFF"/>
                <w:lang w:val="uk-UA"/>
              </w:rPr>
              <w:t xml:space="preserve"> прийнятною</w:t>
            </w:r>
            <w:r w:rsidRPr="008D252D">
              <w:rPr>
                <w:shd w:val="clear" w:color="auto" w:fill="FFFFFF"/>
              </w:rPr>
              <w:t>,</w:t>
            </w:r>
            <w:r w:rsidRPr="008D252D">
              <w:rPr>
                <w:shd w:val="clear" w:color="auto" w:fill="FFFFFF"/>
                <w:lang w:val="uk-UA"/>
              </w:rPr>
              <w:t xml:space="preserve"> адже</w:t>
            </w:r>
            <w:r w:rsidRPr="008D252D">
              <w:rPr>
                <w:shd w:val="clear" w:color="auto" w:fill="FFFFFF"/>
              </w:rPr>
              <w:t xml:space="preserve"> не</w:t>
            </w:r>
            <w:r w:rsidRPr="008D252D">
              <w:rPr>
                <w:shd w:val="clear" w:color="auto" w:fill="FFFFFF"/>
                <w:lang w:val="uk-UA"/>
              </w:rPr>
              <w:t xml:space="preserve"> вирішує</w:t>
            </w:r>
            <w:r w:rsidR="00C03AFA" w:rsidRPr="008D252D">
              <w:rPr>
                <w:shd w:val="clear" w:color="auto" w:fill="FFFFFF"/>
              </w:rPr>
              <w:t xml:space="preserve"> проблему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8D252D" w:rsidRDefault="00522BFB">
            <w:pPr>
              <w:tabs>
                <w:tab w:val="left" w:pos="900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D252D">
              <w:rPr>
                <w:sz w:val="28"/>
                <w:szCs w:val="28"/>
                <w:lang w:val="uk-UA"/>
              </w:rPr>
              <w:t>х</w:t>
            </w:r>
          </w:p>
        </w:tc>
      </w:tr>
      <w:tr w:rsidR="006A50E3" w:rsidRPr="00554416" w:rsidTr="002B70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8D252D" w:rsidRDefault="006A50E3" w:rsidP="00A61AB5">
            <w:pPr>
              <w:tabs>
                <w:tab w:val="left" w:pos="9000"/>
              </w:tabs>
              <w:ind w:right="-108"/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t>Альтернатива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8D252D" w:rsidRDefault="00BE4E53" w:rsidP="002B705F">
            <w:pPr>
              <w:jc w:val="center"/>
              <w:rPr>
                <w:lang w:val="uk-UA"/>
              </w:rPr>
            </w:pPr>
            <w:r w:rsidRPr="008D252D">
              <w:rPr>
                <w:lang w:val="uk-UA"/>
              </w:rPr>
              <w:t>Прийнятна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8D252D" w:rsidRDefault="002B705F" w:rsidP="008D252D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8D252D">
              <w:rPr>
                <w:shd w:val="clear" w:color="auto" w:fill="FFFFFF"/>
                <w:lang w:val="uk-UA"/>
              </w:rPr>
              <w:t xml:space="preserve">На дію акта можуть впливати </w:t>
            </w:r>
            <w:r w:rsidR="008D252D" w:rsidRPr="008D252D">
              <w:rPr>
                <w:shd w:val="clear" w:color="auto" w:fill="FFFFFF"/>
                <w:lang w:val="uk-UA"/>
              </w:rPr>
              <w:t>законодавчі чинники</w:t>
            </w:r>
          </w:p>
        </w:tc>
      </w:tr>
    </w:tbl>
    <w:p w:rsidR="00522BFB" w:rsidRPr="00923D94" w:rsidRDefault="00522BFB" w:rsidP="00067B08">
      <w:pPr>
        <w:pStyle w:val="a9"/>
        <w:ind w:firstLine="720"/>
        <w:rPr>
          <w:rStyle w:val="a6"/>
          <w:b w:val="0"/>
          <w:szCs w:val="28"/>
        </w:rPr>
      </w:pPr>
    </w:p>
    <w:p w:rsidR="006122B0" w:rsidRDefault="006122B0" w:rsidP="00F32D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35797" w:rsidRPr="00835797">
        <w:rPr>
          <w:b/>
          <w:sz w:val="28"/>
          <w:szCs w:val="28"/>
          <w:lang w:val="uk-UA"/>
        </w:rPr>
        <w:t>5. </w:t>
      </w:r>
      <w:r w:rsidR="00835797" w:rsidRPr="00835797">
        <w:rPr>
          <w:b/>
          <w:bCs/>
          <w:sz w:val="28"/>
          <w:szCs w:val="28"/>
          <w:lang w:val="uk-UA"/>
        </w:rPr>
        <w:t>Механізм</w:t>
      </w:r>
      <w:r w:rsidR="00835797">
        <w:rPr>
          <w:b/>
          <w:bCs/>
          <w:sz w:val="28"/>
          <w:szCs w:val="28"/>
          <w:lang w:val="uk-UA"/>
        </w:rPr>
        <w:t>и та</w:t>
      </w:r>
      <w:r w:rsidR="00835797" w:rsidRPr="00835797">
        <w:rPr>
          <w:b/>
          <w:bCs/>
          <w:sz w:val="28"/>
          <w:szCs w:val="28"/>
          <w:lang w:val="uk-UA"/>
        </w:rPr>
        <w:t xml:space="preserve"> заходи</w:t>
      </w:r>
      <w:r w:rsidR="00835797">
        <w:rPr>
          <w:b/>
          <w:bCs/>
          <w:sz w:val="28"/>
          <w:szCs w:val="28"/>
          <w:lang w:val="uk-UA"/>
        </w:rPr>
        <w:t>, які забезпечать</w:t>
      </w:r>
      <w:r w:rsidR="00835797" w:rsidRPr="00835797">
        <w:rPr>
          <w:b/>
          <w:bCs/>
          <w:sz w:val="28"/>
          <w:szCs w:val="28"/>
          <w:lang w:val="uk-UA"/>
        </w:rPr>
        <w:t xml:space="preserve"> розв’язання визначеної проблеми.</w:t>
      </w:r>
    </w:p>
    <w:p w:rsidR="00B22AE3" w:rsidRDefault="00B22AE3" w:rsidP="00B22AE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32DF8" w:rsidRPr="004272C2">
        <w:rPr>
          <w:color w:val="000000"/>
          <w:sz w:val="28"/>
          <w:szCs w:val="28"/>
          <w:lang w:val="uk-UA"/>
        </w:rPr>
        <w:t xml:space="preserve">Вирішення проблеми, зазначеної в пункті 1 цього Аналізу, повинно здійснюватись шляхом прийняття рішення виконавчого комітету </w:t>
      </w:r>
      <w:r w:rsidR="00F32DF8">
        <w:rPr>
          <w:color w:val="000000"/>
          <w:sz w:val="28"/>
          <w:szCs w:val="28"/>
          <w:lang w:val="uk-UA"/>
        </w:rPr>
        <w:t>Черкаської</w:t>
      </w:r>
      <w:r w:rsidR="00F32DF8" w:rsidRPr="004272C2">
        <w:rPr>
          <w:color w:val="000000"/>
          <w:sz w:val="28"/>
          <w:szCs w:val="28"/>
          <w:lang w:val="uk-UA"/>
        </w:rPr>
        <w:t xml:space="preserve"> міської ради </w:t>
      </w:r>
      <w:r w:rsidRPr="00B22AE3">
        <w:rPr>
          <w:sz w:val="28"/>
          <w:szCs w:val="28"/>
          <w:lang w:val="uk-UA"/>
        </w:rPr>
        <w:t>«Про встановлення безоплатного проїзду для медичних та соціальних працівників у міському електричному транспорті»</w:t>
      </w:r>
      <w:r>
        <w:rPr>
          <w:sz w:val="28"/>
          <w:szCs w:val="28"/>
          <w:lang w:val="uk-UA"/>
        </w:rPr>
        <w:t>.</w:t>
      </w:r>
    </w:p>
    <w:p w:rsidR="006122B0" w:rsidRPr="00B22AE3" w:rsidRDefault="00B22AE3" w:rsidP="00B22AE3">
      <w:pPr>
        <w:jc w:val="both"/>
        <w:rPr>
          <w:sz w:val="28"/>
          <w:szCs w:val="28"/>
          <w:lang w:val="uk-UA"/>
        </w:rPr>
      </w:pPr>
      <w:r w:rsidRPr="00F76DC2">
        <w:rPr>
          <w:sz w:val="28"/>
          <w:szCs w:val="28"/>
          <w:lang w:val="uk-UA"/>
        </w:rPr>
        <w:tab/>
        <w:t>Прийняття рішення забезпечить надання</w:t>
      </w:r>
      <w:r w:rsidRPr="00B22AE3">
        <w:rPr>
          <w:sz w:val="28"/>
          <w:szCs w:val="28"/>
        </w:rPr>
        <w:t xml:space="preserve"> права</w:t>
      </w:r>
      <w:r w:rsidRPr="00F76DC2">
        <w:rPr>
          <w:sz w:val="28"/>
          <w:szCs w:val="28"/>
          <w:lang w:val="uk-UA"/>
        </w:rPr>
        <w:t xml:space="preserve"> безкоштовного проїзду</w:t>
      </w:r>
      <w:r w:rsidRPr="00B22AE3">
        <w:rPr>
          <w:sz w:val="28"/>
          <w:szCs w:val="28"/>
        </w:rPr>
        <w:t xml:space="preserve"> для </w:t>
      </w:r>
      <w:r w:rsidRPr="00B22AE3">
        <w:rPr>
          <w:color w:val="000000"/>
          <w:sz w:val="28"/>
          <w:szCs w:val="28"/>
          <w:lang w:val="uk-UA"/>
        </w:rPr>
        <w:t>соціальних та медичних працівників</w:t>
      </w:r>
      <w:r>
        <w:rPr>
          <w:color w:val="000000"/>
          <w:sz w:val="28"/>
          <w:szCs w:val="28"/>
          <w:lang w:val="uk-UA"/>
        </w:rPr>
        <w:t>.</w:t>
      </w:r>
    </w:p>
    <w:p w:rsidR="00B3608F" w:rsidRPr="00B3608F" w:rsidRDefault="00B3608F" w:rsidP="00B3608F">
      <w:pPr>
        <w:ind w:firstLine="708"/>
        <w:jc w:val="both"/>
        <w:rPr>
          <w:sz w:val="28"/>
          <w:szCs w:val="28"/>
          <w:lang w:val="uk-UA"/>
        </w:rPr>
      </w:pPr>
    </w:p>
    <w:p w:rsidR="00835797" w:rsidRDefault="006122B0" w:rsidP="00835797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35797">
        <w:rPr>
          <w:b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чи юридичні особи, які повинні проваджувати або виконувати ці вимоги</w:t>
      </w:r>
    </w:p>
    <w:p w:rsidR="00835797" w:rsidRDefault="00835797" w:rsidP="00835797">
      <w:pPr>
        <w:tabs>
          <w:tab w:val="left" w:pos="-3686"/>
        </w:tabs>
        <w:ind w:right="45" w:firstLine="708"/>
        <w:jc w:val="both"/>
        <w:rPr>
          <w:sz w:val="16"/>
          <w:szCs w:val="16"/>
          <w:lang w:val="uk-UA"/>
        </w:rPr>
      </w:pPr>
    </w:p>
    <w:p w:rsidR="00835797" w:rsidRDefault="00835797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регуляторного акта не потребуватиме додаткових витрат та р</w:t>
      </w:r>
      <w:r w:rsidR="00A87876">
        <w:rPr>
          <w:sz w:val="28"/>
          <w:szCs w:val="28"/>
          <w:lang w:val="uk-UA"/>
        </w:rPr>
        <w:t>есурсів органів місцевого самоврядування</w:t>
      </w:r>
      <w:r w:rsidR="00F32DF8">
        <w:rPr>
          <w:sz w:val="28"/>
          <w:szCs w:val="28"/>
          <w:lang w:val="uk-UA"/>
        </w:rPr>
        <w:t xml:space="preserve"> та суб’єкта</w:t>
      </w:r>
      <w:r>
        <w:rPr>
          <w:sz w:val="28"/>
          <w:szCs w:val="28"/>
          <w:lang w:val="uk-UA"/>
        </w:rPr>
        <w:t xml:space="preserve"> господарювання.</w:t>
      </w:r>
    </w:p>
    <w:p w:rsidR="0022423E" w:rsidRDefault="0022423E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Обґрунтування запропонованого строку дії регуляторного акта</w:t>
      </w: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16"/>
          <w:szCs w:val="16"/>
          <w:lang w:val="uk-UA"/>
        </w:rPr>
      </w:pPr>
    </w:p>
    <w:p w:rsidR="00195556" w:rsidRDefault="0022423E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Передбачається, що регуляторний акт набере чинності відповідно до законодавства. Строк дії регуляторного акта пр</w:t>
      </w:r>
      <w:r w:rsidR="002B705F">
        <w:rPr>
          <w:sz w:val="28"/>
          <w:szCs w:val="28"/>
          <w:lang w:val="uk-UA"/>
        </w:rPr>
        <w:t>опонується не обмежувати у часі</w:t>
      </w:r>
      <w:r w:rsidR="002B705F">
        <w:rPr>
          <w:sz w:val="28"/>
          <w:szCs w:val="28"/>
        </w:rPr>
        <w:t>,</w:t>
      </w:r>
      <w:r w:rsidR="002B705F" w:rsidRPr="002B705F">
        <w:rPr>
          <w:sz w:val="28"/>
          <w:szCs w:val="28"/>
          <w:lang w:val="uk-UA"/>
        </w:rPr>
        <w:t xml:space="preserve"> проте можливий вплив зовнішніх чинників</w:t>
      </w:r>
      <w:r w:rsidR="002B705F" w:rsidRPr="002B705F">
        <w:rPr>
          <w:sz w:val="28"/>
          <w:szCs w:val="28"/>
        </w:rPr>
        <w:t>, а</w:t>
      </w:r>
      <w:r w:rsidR="002B705F" w:rsidRPr="002B705F">
        <w:rPr>
          <w:sz w:val="28"/>
          <w:szCs w:val="28"/>
          <w:lang w:val="uk-UA"/>
        </w:rPr>
        <w:t xml:space="preserve"> саме внесення змін</w:t>
      </w:r>
      <w:r w:rsidR="002B705F" w:rsidRPr="002B705F">
        <w:rPr>
          <w:sz w:val="28"/>
          <w:szCs w:val="28"/>
        </w:rPr>
        <w:t xml:space="preserve"> до</w:t>
      </w:r>
      <w:r w:rsidR="002B705F" w:rsidRPr="002B705F">
        <w:rPr>
          <w:sz w:val="28"/>
          <w:szCs w:val="28"/>
          <w:lang w:val="uk-UA"/>
        </w:rPr>
        <w:t xml:space="preserve"> законодавчих</w:t>
      </w:r>
      <w:r w:rsidR="002B705F" w:rsidRPr="002B705F">
        <w:rPr>
          <w:sz w:val="28"/>
          <w:szCs w:val="28"/>
        </w:rPr>
        <w:t xml:space="preserve"> і нормативно –</w:t>
      </w:r>
      <w:r w:rsidR="002B705F" w:rsidRPr="002B705F">
        <w:rPr>
          <w:sz w:val="28"/>
          <w:szCs w:val="28"/>
          <w:lang w:val="uk-UA"/>
        </w:rPr>
        <w:t xml:space="preserve"> правових актів</w:t>
      </w:r>
      <w:r w:rsidR="00B22AE3">
        <w:rPr>
          <w:sz w:val="28"/>
          <w:szCs w:val="28"/>
          <w:lang w:val="uk-UA"/>
        </w:rPr>
        <w:t>.</w:t>
      </w:r>
      <w:r w:rsidR="002B705F" w:rsidRPr="002B705F">
        <w:rPr>
          <w:sz w:val="28"/>
          <w:szCs w:val="28"/>
        </w:rPr>
        <w:t xml:space="preserve"> </w:t>
      </w:r>
      <w:proofErr w:type="gramStart"/>
      <w:r w:rsidR="002B705F" w:rsidRPr="002B705F">
        <w:rPr>
          <w:sz w:val="28"/>
          <w:szCs w:val="28"/>
        </w:rPr>
        <w:t>У</w:t>
      </w:r>
      <w:proofErr w:type="gramEnd"/>
      <w:r w:rsidR="002B705F" w:rsidRPr="002B705F">
        <w:rPr>
          <w:sz w:val="28"/>
          <w:szCs w:val="28"/>
        </w:rPr>
        <w:t xml:space="preserve"> такому</w:t>
      </w:r>
      <w:r w:rsidR="002B705F" w:rsidRPr="002B705F">
        <w:rPr>
          <w:sz w:val="28"/>
          <w:szCs w:val="28"/>
          <w:lang w:val="uk-UA"/>
        </w:rPr>
        <w:t xml:space="preserve"> разі регуляторний</w:t>
      </w:r>
      <w:r w:rsidR="002B705F" w:rsidRPr="002B705F">
        <w:rPr>
          <w:sz w:val="28"/>
          <w:szCs w:val="28"/>
        </w:rPr>
        <w:t xml:space="preserve"> акт буде</w:t>
      </w:r>
      <w:r w:rsidR="002B705F" w:rsidRPr="002B705F">
        <w:rPr>
          <w:sz w:val="28"/>
          <w:szCs w:val="28"/>
          <w:lang w:val="uk-UA"/>
        </w:rPr>
        <w:t xml:space="preserve"> переглянуто із внесенням</w:t>
      </w:r>
      <w:r w:rsidR="002B705F" w:rsidRPr="002B705F">
        <w:rPr>
          <w:sz w:val="28"/>
          <w:szCs w:val="28"/>
        </w:rPr>
        <w:t xml:space="preserve"> до</w:t>
      </w:r>
      <w:r w:rsidR="002B705F" w:rsidRPr="002B705F">
        <w:rPr>
          <w:sz w:val="28"/>
          <w:szCs w:val="28"/>
          <w:lang w:val="uk-UA"/>
        </w:rPr>
        <w:t xml:space="preserve"> н</w:t>
      </w:r>
      <w:r w:rsidR="00195556">
        <w:rPr>
          <w:sz w:val="28"/>
          <w:szCs w:val="28"/>
          <w:lang w:val="uk-UA"/>
        </w:rPr>
        <w:t>ього відповідних змін або скасовано.</w:t>
      </w:r>
    </w:p>
    <w:p w:rsidR="00B3608F" w:rsidRPr="00195556" w:rsidRDefault="00B3608F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Визначення показників результативності дії регуляторного акта</w:t>
      </w: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sz w:val="16"/>
          <w:szCs w:val="16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із цілей проекту запропонованого регуляторного акта, для відстеження його результативності обрано такі показники:</w:t>
      </w:r>
    </w:p>
    <w:p w:rsidR="00B3608F" w:rsidRDefault="00B3608F" w:rsidP="00B3608F">
      <w:pPr>
        <w:ind w:firstLine="708"/>
        <w:rPr>
          <w:sz w:val="16"/>
          <w:szCs w:val="16"/>
        </w:rPr>
      </w:pPr>
    </w:p>
    <w:tbl>
      <w:tblPr>
        <w:tblW w:w="9498" w:type="dxa"/>
        <w:jc w:val="center"/>
        <w:tblCellSpacing w:w="0" w:type="dxa"/>
        <w:tblInd w:w="-10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134"/>
        <w:gridCol w:w="2535"/>
      </w:tblGrid>
      <w:tr w:rsidR="00493452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</w:rPr>
              <w:t>Показник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B3608F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  <w:r>
              <w:rPr>
                <w:bCs/>
              </w:rPr>
              <w:t xml:space="preserve">     </w:t>
            </w:r>
          </w:p>
          <w:p w:rsidR="00B3608F" w:rsidRDefault="00B3608F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B3608F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21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  <w:r>
              <w:rPr>
                <w:bCs/>
              </w:rPr>
              <w:t xml:space="preserve"> </w:t>
            </w:r>
          </w:p>
          <w:p w:rsidR="00B3608F" w:rsidRPr="009D20DA" w:rsidRDefault="009D20D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прогноз</w:t>
            </w:r>
          </w:p>
        </w:tc>
      </w:tr>
      <w:tr w:rsidR="00493452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ind w:left="157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iCs/>
              </w:rPr>
              <w:t>Кількісні</w:t>
            </w:r>
            <w:proofErr w:type="spellEnd"/>
            <w:r>
              <w:rPr>
                <w:b/>
                <w:bCs/>
                <w:iCs/>
              </w:rPr>
              <w:t>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r>
              <w:rPr>
                <w:b/>
                <w:bCs/>
              </w:rPr>
              <w:t> </w:t>
            </w:r>
          </w:p>
        </w:tc>
      </w:tr>
      <w:tr w:rsidR="00493452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Pr="009D20DA" w:rsidRDefault="00B3608F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К</w:t>
            </w:r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>/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, од.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Pr="00E552E7" w:rsidRDefault="00E552E7">
            <w:pPr>
              <w:jc w:val="center"/>
              <w:rPr>
                <w:lang w:val="uk-UA"/>
              </w:rPr>
            </w:pPr>
            <w:r w:rsidRPr="00E552E7">
              <w:rPr>
                <w:lang w:val="uk-UA"/>
              </w:rPr>
              <w:t>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Pr="00493452" w:rsidRDefault="00493452" w:rsidP="00493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t>ан</w:t>
            </w:r>
            <w:r>
              <w:rPr>
                <w:lang w:val="uk-UA"/>
              </w:rPr>
              <w:t xml:space="preserve">і по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та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надаватиме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оперативна служба 1505</w:t>
            </w:r>
          </w:p>
        </w:tc>
      </w:tr>
      <w:tr w:rsidR="00493452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0E" w:rsidRPr="00F3280E" w:rsidRDefault="00F3280E">
            <w:pPr>
              <w:jc w:val="both"/>
              <w:rPr>
                <w:bCs/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медичних та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 xml:space="preserve">іальних працівників,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скористалися</w:t>
            </w:r>
            <w:proofErr w:type="spellEnd"/>
            <w:r>
              <w:t xml:space="preserve"> правом </w:t>
            </w:r>
            <w:proofErr w:type="spellStart"/>
            <w:r>
              <w:t>безкоштовного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  <w:r>
              <w:rPr>
                <w:lang w:val="uk-UA"/>
              </w:rPr>
              <w:t>, осіб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0E" w:rsidRPr="00E552E7" w:rsidRDefault="00A41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3 917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0E" w:rsidRPr="00326EAD" w:rsidRDefault="00326EAD" w:rsidP="00326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>
              <w:t>ан</w:t>
            </w:r>
            <w:r>
              <w:rPr>
                <w:lang w:val="uk-UA"/>
              </w:rPr>
              <w:t xml:space="preserve">і по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r w:rsidR="00493452">
              <w:rPr>
                <w:lang w:val="uk-UA"/>
              </w:rPr>
              <w:t xml:space="preserve">штатних працівників </w:t>
            </w:r>
            <w:proofErr w:type="spellStart"/>
            <w:r>
              <w:t>надаватиме</w:t>
            </w:r>
            <w:proofErr w:type="spellEnd"/>
            <w:r>
              <w:t xml:space="preserve"> департамент </w:t>
            </w:r>
            <w:r>
              <w:rPr>
                <w:lang w:val="uk-UA"/>
              </w:rPr>
              <w:t xml:space="preserve">соціальної політики та департамент охорони </w:t>
            </w:r>
            <w:r>
              <w:rPr>
                <w:lang w:val="uk-UA"/>
              </w:rPr>
              <w:lastRenderedPageBreak/>
              <w:t>здоров'я</w:t>
            </w:r>
          </w:p>
        </w:tc>
      </w:tr>
      <w:tr w:rsidR="00493452" w:rsidRPr="00326EAD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452" w:rsidRPr="00493452" w:rsidRDefault="00493452" w:rsidP="002653F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  <w:r w:rsidRPr="00493452">
              <w:rPr>
                <w:b/>
                <w:lang w:val="uk-UA"/>
              </w:rPr>
              <w:t>Якісні: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452" w:rsidRDefault="00493452" w:rsidP="00042624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452" w:rsidRPr="00326EAD" w:rsidRDefault="00493452" w:rsidP="00042624">
            <w:pPr>
              <w:jc w:val="center"/>
              <w:rPr>
                <w:lang w:val="uk-UA"/>
              </w:rPr>
            </w:pPr>
          </w:p>
        </w:tc>
      </w:tr>
      <w:tr w:rsidR="00CF6C8A" w:rsidRPr="00326EAD" w:rsidTr="00CF6C8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2B" w:rsidRPr="002653FA" w:rsidRDefault="002653FA" w:rsidP="002653FA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поінформованості</w:t>
            </w:r>
            <w:proofErr w:type="spellEnd"/>
            <w:r>
              <w:t xml:space="preserve">  </w:t>
            </w:r>
            <w:proofErr w:type="spellStart"/>
            <w:r>
              <w:t>громадськості</w:t>
            </w:r>
            <w:proofErr w:type="spellEnd"/>
            <w:r>
              <w:rPr>
                <w:lang w:val="uk-UA"/>
              </w:rPr>
              <w:t xml:space="preserve"> щодо основних положень регуляторного акту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92B" w:rsidRPr="00E552E7" w:rsidRDefault="002653FA" w:rsidP="000426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C8A" w:rsidRPr="00CF6C8A" w:rsidRDefault="00CF6C8A" w:rsidP="00CF6C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Pr="00CF6C8A">
              <w:rPr>
                <w:lang w:val="uk-UA"/>
              </w:rPr>
              <w:t>інформування громад</w:t>
            </w:r>
            <w:r>
              <w:rPr>
                <w:lang w:val="uk-UA"/>
              </w:rPr>
              <w:t>ськості про даний проект рішення</w:t>
            </w:r>
            <w:r w:rsidRPr="00CF6C8A">
              <w:rPr>
                <w:lang w:val="uk-UA"/>
              </w:rPr>
              <w:t xml:space="preserve"> шляхо</w:t>
            </w:r>
            <w:r>
              <w:rPr>
                <w:lang w:val="uk-UA"/>
              </w:rPr>
              <w:t>м оприлюднення його в засобах масової інформації</w:t>
            </w:r>
          </w:p>
          <w:p w:rsidR="003B292B" w:rsidRPr="00326EAD" w:rsidRDefault="003B292B" w:rsidP="00042624">
            <w:pPr>
              <w:jc w:val="center"/>
              <w:rPr>
                <w:lang w:val="uk-UA"/>
              </w:rPr>
            </w:pPr>
          </w:p>
        </w:tc>
      </w:tr>
    </w:tbl>
    <w:p w:rsidR="00B3608F" w:rsidRDefault="00B3608F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p w:rsidR="00C163A6" w:rsidRDefault="00C163A6" w:rsidP="00C163A6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195556" w:rsidRDefault="00195556" w:rsidP="00C163A6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</w:p>
    <w:p w:rsidR="00C163A6" w:rsidRPr="00C163A6" w:rsidRDefault="00C163A6" w:rsidP="00E552E7">
      <w:pPr>
        <w:pStyle w:val="ab"/>
        <w:spacing w:after="0"/>
        <w:ind w:left="0" w:right="-6" w:firstLine="720"/>
        <w:jc w:val="both"/>
        <w:rPr>
          <w:sz w:val="28"/>
          <w:szCs w:val="28"/>
          <w:lang w:val="uk-UA"/>
        </w:rPr>
      </w:pPr>
      <w:r w:rsidRPr="00C163A6">
        <w:rPr>
          <w:sz w:val="28"/>
          <w:szCs w:val="28"/>
          <w:lang w:val="uk-UA"/>
        </w:rPr>
        <w:t>Базове відстеження результативності регуляторного акта буде здійснено відповідно до законодавства України, після набрання чинності цим регуляторним актом, але не пізніше дня з якого починається проведення повторного відстеже</w:t>
      </w:r>
      <w:r w:rsidR="00195556">
        <w:rPr>
          <w:sz w:val="28"/>
          <w:szCs w:val="28"/>
          <w:lang w:val="uk-UA"/>
        </w:rPr>
        <w:t>ння.</w:t>
      </w:r>
    </w:p>
    <w:p w:rsidR="006A3217" w:rsidRDefault="00C163A6" w:rsidP="00E552E7">
      <w:pPr>
        <w:pStyle w:val="ab"/>
        <w:spacing w:after="0"/>
        <w:ind w:left="0" w:right="-6" w:firstLine="720"/>
        <w:jc w:val="both"/>
        <w:rPr>
          <w:sz w:val="28"/>
          <w:szCs w:val="28"/>
          <w:lang w:val="uk-UA"/>
        </w:rPr>
      </w:pPr>
      <w:r w:rsidRPr="00C163A6">
        <w:rPr>
          <w:sz w:val="28"/>
          <w:szCs w:val="28"/>
          <w:lang w:val="uk-UA"/>
        </w:rPr>
        <w:t>Повторне відстеження результативності здійснюватиметься через рік з дня набрання  чинності цим регуляторним актом</w:t>
      </w:r>
      <w:r w:rsidR="00563236">
        <w:rPr>
          <w:sz w:val="28"/>
          <w:szCs w:val="28"/>
          <w:lang w:val="uk-UA"/>
        </w:rPr>
        <w:t>,</w:t>
      </w:r>
      <w:r w:rsidRPr="00C163A6">
        <w:rPr>
          <w:sz w:val="28"/>
          <w:szCs w:val="28"/>
          <w:lang w:val="uk-UA"/>
        </w:rPr>
        <w:t xml:space="preserve"> але не пізніше ніж через 2 роки з д</w:t>
      </w:r>
      <w:r w:rsidR="00195556">
        <w:rPr>
          <w:sz w:val="28"/>
          <w:szCs w:val="28"/>
          <w:lang w:val="uk-UA"/>
        </w:rPr>
        <w:t xml:space="preserve">ня набрання чинності цим актом. </w:t>
      </w:r>
      <w:r w:rsidRPr="00C163A6">
        <w:rPr>
          <w:sz w:val="28"/>
          <w:szCs w:val="28"/>
          <w:lang w:val="uk-UA"/>
        </w:rPr>
        <w:t xml:space="preserve">Періодичні відстеження результативності регуляторного акта здійснюватимуться раз на кожні три роки починаючи з дня закінчення заходів з повторного відстеження. </w:t>
      </w:r>
    </w:p>
    <w:p w:rsidR="00D064F2" w:rsidRPr="00F76DC2" w:rsidRDefault="00D064F2" w:rsidP="00E552E7">
      <w:pPr>
        <w:ind w:firstLine="708"/>
        <w:jc w:val="both"/>
        <w:rPr>
          <w:sz w:val="28"/>
          <w:szCs w:val="28"/>
          <w:lang w:val="uk-UA"/>
        </w:rPr>
      </w:pPr>
      <w:r w:rsidRPr="00D064F2">
        <w:rPr>
          <w:sz w:val="28"/>
          <w:szCs w:val="28"/>
          <w:lang w:val="uk-UA"/>
        </w:rPr>
        <w:t xml:space="preserve">Відстеження результативності дії акта буде здійснюватись департаментом </w:t>
      </w:r>
      <w:r>
        <w:rPr>
          <w:sz w:val="28"/>
          <w:szCs w:val="28"/>
          <w:lang w:val="uk-UA"/>
        </w:rPr>
        <w:t xml:space="preserve">економіки та розвитку Черкаської </w:t>
      </w:r>
      <w:r w:rsidR="00CF6C8A">
        <w:rPr>
          <w:sz w:val="28"/>
          <w:szCs w:val="28"/>
          <w:lang w:val="uk-UA"/>
        </w:rPr>
        <w:t>міської ради.</w:t>
      </w:r>
    </w:p>
    <w:p w:rsidR="00CF6C8A" w:rsidRPr="009544E9" w:rsidRDefault="00CF6C8A" w:rsidP="00CF6C8A">
      <w:pPr>
        <w:ind w:firstLine="567"/>
        <w:jc w:val="both"/>
        <w:rPr>
          <w:sz w:val="28"/>
          <w:szCs w:val="28"/>
        </w:rPr>
      </w:pPr>
      <w:r w:rsidRPr="00F76DC2">
        <w:rPr>
          <w:sz w:val="28"/>
          <w:szCs w:val="28"/>
          <w:lang w:val="uk-UA"/>
        </w:rPr>
        <w:t>Зауваження</w:t>
      </w:r>
      <w:r w:rsidRPr="009544E9">
        <w:rPr>
          <w:sz w:val="28"/>
          <w:szCs w:val="28"/>
        </w:rPr>
        <w:t xml:space="preserve"> і</w:t>
      </w:r>
      <w:r w:rsidRPr="00F76DC2">
        <w:rPr>
          <w:sz w:val="28"/>
          <w:szCs w:val="28"/>
          <w:lang w:val="uk-UA"/>
        </w:rPr>
        <w:t xml:space="preserve"> пропозиції</w:t>
      </w:r>
      <w:r w:rsidRPr="009544E9">
        <w:rPr>
          <w:sz w:val="28"/>
          <w:szCs w:val="28"/>
        </w:rPr>
        <w:t xml:space="preserve"> до</w:t>
      </w:r>
      <w:r w:rsidRPr="00F76DC2">
        <w:rPr>
          <w:sz w:val="28"/>
          <w:szCs w:val="28"/>
          <w:lang w:val="uk-UA"/>
        </w:rPr>
        <w:t xml:space="preserve"> даного</w:t>
      </w:r>
      <w:r w:rsidRPr="009544E9">
        <w:rPr>
          <w:sz w:val="28"/>
          <w:szCs w:val="28"/>
        </w:rPr>
        <w:t xml:space="preserve"> проекту</w:t>
      </w:r>
      <w:r w:rsidRPr="00F76DC2">
        <w:rPr>
          <w:sz w:val="28"/>
          <w:szCs w:val="28"/>
          <w:lang w:val="uk-UA"/>
        </w:rPr>
        <w:t xml:space="preserve"> рішення приймаються</w:t>
      </w:r>
      <w:r w:rsidRPr="009544E9">
        <w:rPr>
          <w:sz w:val="28"/>
          <w:szCs w:val="28"/>
        </w:rPr>
        <w:t xml:space="preserve"> в</w:t>
      </w:r>
      <w:r w:rsidRPr="00F76DC2">
        <w:rPr>
          <w:sz w:val="28"/>
          <w:szCs w:val="28"/>
          <w:lang w:val="uk-UA"/>
        </w:rPr>
        <w:t xml:space="preserve"> письмовому</w:t>
      </w:r>
      <w:r w:rsidRPr="009544E9">
        <w:rPr>
          <w:sz w:val="28"/>
          <w:szCs w:val="28"/>
        </w:rPr>
        <w:t xml:space="preserve"> </w:t>
      </w:r>
      <w:r w:rsidR="009544E9">
        <w:rPr>
          <w:sz w:val="28"/>
          <w:szCs w:val="28"/>
          <w:lang w:val="uk-UA"/>
        </w:rPr>
        <w:t>та електронному</w:t>
      </w:r>
      <w:r w:rsidR="009544E9" w:rsidRPr="00F76DC2">
        <w:rPr>
          <w:sz w:val="28"/>
          <w:szCs w:val="28"/>
          <w:lang w:val="uk-UA"/>
        </w:rPr>
        <w:t xml:space="preserve"> </w:t>
      </w:r>
      <w:r w:rsidRPr="00F76DC2">
        <w:rPr>
          <w:sz w:val="28"/>
          <w:szCs w:val="28"/>
          <w:lang w:val="uk-UA"/>
        </w:rPr>
        <w:t>вигляді протягом</w:t>
      </w:r>
      <w:r w:rsidRPr="009544E9">
        <w:rPr>
          <w:sz w:val="28"/>
          <w:szCs w:val="28"/>
        </w:rPr>
        <w:t xml:space="preserve"> одного календарного</w:t>
      </w:r>
      <w:r w:rsidRPr="00F76DC2">
        <w:rPr>
          <w:sz w:val="28"/>
          <w:szCs w:val="28"/>
          <w:lang w:val="uk-UA"/>
        </w:rPr>
        <w:t xml:space="preserve"> місяця</w:t>
      </w:r>
      <w:r w:rsidRPr="009544E9">
        <w:rPr>
          <w:sz w:val="28"/>
          <w:szCs w:val="28"/>
        </w:rPr>
        <w:t xml:space="preserve"> з дня</w:t>
      </w:r>
      <w:r w:rsidRPr="00F76DC2">
        <w:rPr>
          <w:sz w:val="28"/>
          <w:szCs w:val="28"/>
          <w:lang w:val="uk-UA"/>
        </w:rPr>
        <w:t xml:space="preserve"> його опублікування</w:t>
      </w:r>
      <w:r w:rsidRPr="009544E9">
        <w:rPr>
          <w:sz w:val="28"/>
          <w:szCs w:val="28"/>
        </w:rPr>
        <w:t xml:space="preserve">. </w:t>
      </w:r>
    </w:p>
    <w:p w:rsidR="00CF6C8A" w:rsidRPr="00CF6C8A" w:rsidRDefault="00CF6C8A" w:rsidP="00E552E7">
      <w:pPr>
        <w:ind w:firstLine="708"/>
        <w:jc w:val="both"/>
        <w:rPr>
          <w:sz w:val="28"/>
          <w:szCs w:val="28"/>
        </w:rPr>
      </w:pPr>
    </w:p>
    <w:p w:rsidR="006A3217" w:rsidRDefault="006A321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A3217" w:rsidRDefault="006A321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00E74" w:rsidRDefault="00900E74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proofErr w:type="spellStart"/>
      <w:r w:rsidR="006A3217">
        <w:rPr>
          <w:sz w:val="28"/>
          <w:szCs w:val="28"/>
          <w:lang w:val="uk-UA"/>
        </w:rPr>
        <w:t>иректор</w:t>
      </w:r>
      <w:proofErr w:type="spellEnd"/>
      <w:r w:rsidR="006A3217">
        <w:rPr>
          <w:sz w:val="28"/>
          <w:szCs w:val="28"/>
          <w:lang w:val="uk-UA"/>
        </w:rPr>
        <w:t xml:space="preserve"> департаменту</w:t>
      </w:r>
      <w:proofErr w:type="gramStart"/>
      <w:r w:rsidR="006A3217">
        <w:rPr>
          <w:sz w:val="28"/>
          <w:szCs w:val="28"/>
          <w:lang w:val="uk-UA"/>
        </w:rPr>
        <w:t xml:space="preserve">     </w:t>
      </w:r>
      <w:r w:rsidR="000D700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І.І.</w:t>
      </w:r>
      <w:proofErr w:type="gramEnd"/>
      <w:r>
        <w:rPr>
          <w:sz w:val="28"/>
          <w:szCs w:val="28"/>
          <w:lang w:val="uk-UA"/>
        </w:rPr>
        <w:t>Удод</w:t>
      </w:r>
      <w:r w:rsidR="006A3217">
        <w:rPr>
          <w:sz w:val="28"/>
          <w:szCs w:val="28"/>
          <w:lang w:val="uk-UA"/>
        </w:rPr>
        <w:t xml:space="preserve"> </w:t>
      </w:r>
    </w:p>
    <w:p w:rsidR="001B7107" w:rsidRDefault="001B710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563236" w:rsidRDefault="00563236" w:rsidP="009A1C43">
      <w:pPr>
        <w:pStyle w:val="ab"/>
        <w:tabs>
          <w:tab w:val="left" w:pos="720"/>
        </w:tabs>
        <w:spacing w:after="0"/>
        <w:ind w:left="0" w:right="-6"/>
        <w:jc w:val="both"/>
        <w:rPr>
          <w:sz w:val="28"/>
          <w:szCs w:val="28"/>
          <w:lang w:val="uk-UA"/>
        </w:rPr>
      </w:pPr>
    </w:p>
    <w:p w:rsidR="00473D55" w:rsidRPr="009A1C43" w:rsidRDefault="009A1C43" w:rsidP="009A1C43">
      <w:pPr>
        <w:pStyle w:val="ab"/>
        <w:tabs>
          <w:tab w:val="left" w:pos="720"/>
        </w:tabs>
        <w:spacing w:after="0"/>
        <w:ind w:left="0" w:right="-6"/>
        <w:jc w:val="both"/>
        <w:rPr>
          <w:sz w:val="20"/>
          <w:szCs w:val="20"/>
          <w:lang w:val="uk-UA"/>
        </w:rPr>
      </w:pPr>
      <w:r w:rsidRPr="009A1C43">
        <w:rPr>
          <w:sz w:val="20"/>
          <w:szCs w:val="20"/>
          <w:lang w:val="uk-UA"/>
        </w:rPr>
        <w:t>Конова В.С.</w:t>
      </w:r>
    </w:p>
    <w:p w:rsidR="009A1C43" w:rsidRPr="009A1C43" w:rsidRDefault="009A1C43" w:rsidP="009A1C43">
      <w:pPr>
        <w:pStyle w:val="ab"/>
        <w:tabs>
          <w:tab w:val="left" w:pos="720"/>
        </w:tabs>
        <w:spacing w:after="0"/>
        <w:ind w:left="0" w:right="-6"/>
        <w:jc w:val="both"/>
        <w:rPr>
          <w:sz w:val="20"/>
          <w:szCs w:val="20"/>
          <w:lang w:val="uk-UA"/>
        </w:rPr>
      </w:pPr>
      <w:r w:rsidRPr="009A1C43">
        <w:rPr>
          <w:sz w:val="20"/>
          <w:szCs w:val="20"/>
          <w:lang w:val="uk-UA"/>
        </w:rPr>
        <w:t>334987</w:t>
      </w:r>
    </w:p>
    <w:p w:rsidR="00473D55" w:rsidRDefault="00473D55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A1C43" w:rsidRDefault="009A1C43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A3217" w:rsidRPr="009E0EFB" w:rsidRDefault="009E0EFB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 w:rsidRPr="009E0EFB">
        <w:rPr>
          <w:sz w:val="28"/>
          <w:szCs w:val="28"/>
          <w:lang w:val="uk-UA"/>
        </w:rPr>
        <w:t>Додаток 2</w:t>
      </w:r>
    </w:p>
    <w:p w:rsidR="009E0EFB" w:rsidRPr="00247672" w:rsidRDefault="009E0EFB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C163A6" w:rsidRPr="00D064F2" w:rsidRDefault="00C163A6" w:rsidP="00C163A6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ВИТРАТИ </w:t>
      </w:r>
      <w:r w:rsidRPr="00D064F2">
        <w:rPr>
          <w:sz w:val="28"/>
          <w:szCs w:val="28"/>
        </w:rPr>
        <w:br/>
      </w: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на одного</w:t>
      </w:r>
      <w:r w:rsidRPr="00CA058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суб’єкта господарювання</w:t>
      </w: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великого і</w:t>
      </w:r>
      <w:r w:rsidRPr="00CA058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середнього підприємництва</w:t>
      </w: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CA058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які виникають внаслідок дії</w:t>
      </w: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регуляторного акта</w:t>
      </w:r>
    </w:p>
    <w:p w:rsidR="00326EAD" w:rsidRDefault="00326EAD" w:rsidP="00326EAD">
      <w:pPr>
        <w:jc w:val="center"/>
        <w:textAlignment w:val="baseline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</w:rPr>
        <w:t xml:space="preserve"> </w:t>
      </w:r>
    </w:p>
    <w:p w:rsidR="00326EAD" w:rsidRPr="00807CAF" w:rsidRDefault="00807CAF" w:rsidP="00807CAF">
      <w:pPr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ab/>
      </w:r>
      <w:r w:rsidR="00326EAD" w:rsidRPr="00807CAF">
        <w:rPr>
          <w:rFonts w:eastAsia="Calibri"/>
          <w:color w:val="000000"/>
          <w:sz w:val="28"/>
          <w:szCs w:val="28"/>
          <w:lang w:val="uk-UA"/>
        </w:rPr>
        <w:t xml:space="preserve">Додаткових витрат для </w:t>
      </w:r>
      <w:r w:rsidR="00326EAD"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суб’єкта господарювання (КП «</w:t>
      </w:r>
      <w:proofErr w:type="spellStart"/>
      <w:r w:rsidR="00326EAD"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Черкасиелектротранс</w:t>
      </w:r>
      <w:proofErr w:type="spellEnd"/>
      <w:r w:rsidR="00326EAD"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») не передбачається, проте передбачається, що підприємство </w:t>
      </w:r>
      <w:r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орієнтовно </w:t>
      </w:r>
      <w:r w:rsidR="00326EAD"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недоотримає </w:t>
      </w:r>
      <w:r w:rsidR="00831695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плановий дохі</w:t>
      </w:r>
      <w:r w:rsidRPr="00807C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д.</w:t>
      </w:r>
      <w:r w:rsidRPr="00807CAF">
        <w:rPr>
          <w:sz w:val="28"/>
          <w:szCs w:val="28"/>
        </w:rPr>
        <w:t xml:space="preserve"> </w:t>
      </w:r>
      <w:r w:rsidRPr="00807CAF">
        <w:rPr>
          <w:sz w:val="28"/>
          <w:szCs w:val="28"/>
          <w:lang w:val="uk-UA"/>
        </w:rPr>
        <w:t>Відсутність електронного квитка та автоматизованої системи оплати проїзду не дає змогу точно підрахувати суму недоотриманого планового доходу.</w:t>
      </w:r>
    </w:p>
    <w:p w:rsidR="00431B77" w:rsidRPr="00807CAF" w:rsidRDefault="00431B77" w:rsidP="00C163A6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7672" w:rsidRPr="00F76DC2" w:rsidRDefault="00247672" w:rsidP="00C163A6">
      <w:pPr>
        <w:jc w:val="center"/>
        <w:textAlignment w:val="baseline"/>
        <w:rPr>
          <w:lang w:val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822"/>
        <w:gridCol w:w="1184"/>
        <w:gridCol w:w="1184"/>
      </w:tblGrid>
      <w:tr w:rsidR="00C163A6" w:rsidRPr="00247672" w:rsidTr="00C163A6">
        <w:trPr>
          <w:jc w:val="center"/>
        </w:trPr>
        <w:tc>
          <w:tcPr>
            <w:tcW w:w="766" w:type="pct"/>
            <w:hideMark/>
          </w:tcPr>
          <w:p w:rsidR="00C163A6" w:rsidRPr="00F76DC2" w:rsidRDefault="00C163A6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bookmarkStart w:id="1" w:name="n178"/>
            <w:bookmarkEnd w:id="1"/>
            <w:r w:rsidRPr="00F76DC2">
              <w:rPr>
                <w:lang w:val="uk-UA"/>
              </w:rPr>
              <w:t>Порядковий</w:t>
            </w:r>
            <w:r w:rsidRPr="00247672">
              <w:t xml:space="preserve"> номер</w:t>
            </w:r>
          </w:p>
        </w:tc>
        <w:tc>
          <w:tcPr>
            <w:tcW w:w="3010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r w:rsidRPr="00F76DC2">
              <w:rPr>
                <w:lang w:val="uk-UA"/>
              </w:rPr>
              <w:t>Витрати</w:t>
            </w:r>
          </w:p>
        </w:tc>
        <w:tc>
          <w:tcPr>
            <w:tcW w:w="612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r w:rsidRPr="00247672">
              <w:t xml:space="preserve">За перший </w:t>
            </w:r>
            <w:proofErr w:type="spellStart"/>
            <w:proofErr w:type="gramStart"/>
            <w:r w:rsidRPr="00247672">
              <w:t>р</w:t>
            </w:r>
            <w:proofErr w:type="gramEnd"/>
            <w:r w:rsidRPr="00247672">
              <w:t>ік</w:t>
            </w:r>
            <w:proofErr w:type="spellEnd"/>
          </w:p>
        </w:tc>
        <w:tc>
          <w:tcPr>
            <w:tcW w:w="612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r w:rsidRPr="00247672">
              <w:t>За</w:t>
            </w:r>
            <w:r w:rsidRPr="00CA058C">
              <w:rPr>
                <w:lang w:val="uk-UA"/>
              </w:rPr>
              <w:t xml:space="preserve"> п’ять років</w:t>
            </w:r>
          </w:p>
        </w:tc>
      </w:tr>
      <w:tr w:rsidR="00247672" w:rsidRPr="00247672" w:rsidTr="00247672">
        <w:trPr>
          <w:jc w:val="center"/>
        </w:trPr>
        <w:tc>
          <w:tcPr>
            <w:tcW w:w="5000" w:type="pct"/>
            <w:gridSpan w:val="4"/>
          </w:tcPr>
          <w:p w:rsidR="00247672" w:rsidRPr="00247672" w:rsidRDefault="0024767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F76DC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1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7C2F9E" w:rsidRDefault="007011D2" w:rsidP="007C2F9E">
            <w:pPr>
              <w:spacing w:before="150" w:after="150"/>
              <w:textAlignment w:val="baseline"/>
              <w:rPr>
                <w:lang w:val="uk-UA"/>
              </w:rPr>
            </w:pPr>
            <w:r w:rsidRPr="00F76DC2">
              <w:rPr>
                <w:lang w:val="uk-UA"/>
              </w:rPr>
              <w:t>Витрати</w:t>
            </w:r>
            <w:r w:rsidRPr="00247672">
              <w:t xml:space="preserve"> на</w:t>
            </w:r>
            <w:r w:rsidRPr="00F76DC2">
              <w:rPr>
                <w:lang w:val="uk-UA"/>
              </w:rPr>
              <w:t xml:space="preserve"> придбання основних фондів</w:t>
            </w:r>
            <w:r w:rsidRPr="00247672">
              <w:t>,</w:t>
            </w:r>
            <w:r w:rsidRPr="00F76DC2">
              <w:rPr>
                <w:lang w:val="uk-UA"/>
              </w:rPr>
              <w:t xml:space="preserve"> обладнання</w:t>
            </w:r>
            <w:r w:rsidRPr="00247672">
              <w:t xml:space="preserve"> та</w:t>
            </w:r>
            <w:r w:rsidRPr="00F76DC2">
              <w:rPr>
                <w:lang w:val="uk-UA"/>
              </w:rPr>
              <w:t xml:space="preserve"> приладів</w:t>
            </w:r>
            <w:r w:rsidRPr="00247672">
              <w:t xml:space="preserve">, </w:t>
            </w:r>
            <w:r w:rsidR="007C2F9E">
              <w:rPr>
                <w:lang w:val="uk-UA"/>
              </w:rPr>
              <w:t>(капремонт, реконструкція контактної мережі із заміною опор, придбання шин), тис.</w:t>
            </w:r>
            <w:r w:rsidR="007C2F9E" w:rsidRPr="00F76DC2">
              <w:rPr>
                <w:lang w:val="uk-UA"/>
              </w:rPr>
              <w:t>грн</w:t>
            </w:r>
            <w:r w:rsidR="007C2F9E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7C2F9E" w:rsidRDefault="00D064F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247672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7C2F9E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2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7C2F9E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7C2F9E">
              <w:rPr>
                <w:lang w:val="uk-UA"/>
              </w:rPr>
              <w:t xml:space="preserve">Податки та збори (зміна розміру податків/зборів, виникнення необхідності у </w:t>
            </w:r>
            <w:r w:rsidR="007C2F9E" w:rsidRPr="007C2F9E">
              <w:rPr>
                <w:lang w:val="uk-UA"/>
              </w:rPr>
              <w:t xml:space="preserve">сплаті податків/зборів), </w:t>
            </w:r>
            <w:proofErr w:type="spellStart"/>
            <w:r w:rsidR="007C2F9E">
              <w:rPr>
                <w:lang w:val="uk-UA"/>
              </w:rPr>
              <w:t>тис.грн</w:t>
            </w:r>
            <w:proofErr w:type="spellEnd"/>
            <w:r w:rsidR="007C2F9E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7C2F9E" w:rsidRDefault="00D064F2" w:rsidP="007C2F9E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7C2F9E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F76DC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3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D064F2" w:rsidRDefault="007011D2" w:rsidP="00D064F2">
            <w:r w:rsidRPr="00F76DC2">
              <w:rPr>
                <w:lang w:val="uk-UA"/>
              </w:rPr>
              <w:t>Витрати</w:t>
            </w:r>
            <w:r w:rsidRPr="00247672">
              <w:t>,</w:t>
            </w:r>
            <w:r w:rsidRPr="00F76DC2">
              <w:rPr>
                <w:lang w:val="uk-UA"/>
              </w:rPr>
              <w:t xml:space="preserve"> пов’язані із веденням обліку</w:t>
            </w:r>
            <w:r w:rsidRPr="00247672">
              <w:t>,</w:t>
            </w:r>
            <w:r w:rsidRPr="00F76DC2">
              <w:rPr>
                <w:lang w:val="uk-UA"/>
              </w:rPr>
              <w:t xml:space="preserve"> підготовкою</w:t>
            </w:r>
            <w:r w:rsidRPr="00247672">
              <w:t xml:space="preserve"> та</w:t>
            </w:r>
            <w:r w:rsidRPr="00F76DC2">
              <w:rPr>
                <w:lang w:val="uk-UA"/>
              </w:rPr>
              <w:t xml:space="preserve"> поданням звітності державним</w:t>
            </w:r>
            <w:r w:rsidRPr="00247672">
              <w:t xml:space="preserve"> органам,</w:t>
            </w:r>
            <w:r w:rsidRPr="00F76DC2">
              <w:rPr>
                <w:lang w:val="uk-UA"/>
              </w:rPr>
              <w:t xml:space="preserve"> </w:t>
            </w:r>
            <w:r w:rsidR="00456407" w:rsidRPr="00F76DC2">
              <w:rPr>
                <w:lang w:val="uk-UA"/>
              </w:rPr>
              <w:t>тис.грн</w:t>
            </w:r>
            <w:r w:rsidR="00456407">
              <w:rPr>
                <w:lang w:val="uk-UA"/>
              </w:rPr>
              <w:t>.</w:t>
            </w:r>
            <w:r w:rsidR="00D064F2">
              <w:t xml:space="preserve"> 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CA058C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4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CA058C">
              <w:rPr>
                <w:lang w:val="uk-UA"/>
              </w:rPr>
              <w:t>Витрати</w:t>
            </w:r>
            <w:r w:rsidRPr="00247672">
              <w:t>,</w:t>
            </w:r>
            <w:r w:rsidRPr="00CA058C">
              <w:rPr>
                <w:lang w:val="uk-UA"/>
              </w:rPr>
              <w:t xml:space="preserve"> пов’язані</w:t>
            </w:r>
            <w:r w:rsidRPr="00247672">
              <w:t xml:space="preserve"> з</w:t>
            </w:r>
            <w:r w:rsidRPr="00CA058C">
              <w:rPr>
                <w:lang w:val="uk-UA"/>
              </w:rPr>
              <w:t xml:space="preserve"> адмініструванням заходів</w:t>
            </w:r>
            <w:r w:rsidRPr="00247672">
              <w:t xml:space="preserve"> державного</w:t>
            </w:r>
            <w:r w:rsidRPr="00CA058C">
              <w:rPr>
                <w:lang w:val="uk-UA"/>
              </w:rPr>
              <w:t xml:space="preserve"> нагляду</w:t>
            </w:r>
            <w:r w:rsidRPr="00247672">
              <w:t xml:space="preserve"> (контролю) </w:t>
            </w:r>
            <w:r w:rsidRPr="00CA058C">
              <w:rPr>
                <w:lang w:val="uk-UA"/>
              </w:rPr>
              <w:t>(перевірок</w:t>
            </w:r>
            <w:r w:rsidRPr="00247672">
              <w:t>,</w:t>
            </w:r>
            <w:r w:rsidRPr="00CA058C">
              <w:rPr>
                <w:lang w:val="uk-UA"/>
              </w:rPr>
              <w:t xml:space="preserve"> штрафних санкцій</w:t>
            </w:r>
            <w:r w:rsidRPr="00247672">
              <w:t>,</w:t>
            </w:r>
            <w:r w:rsidRPr="00CA058C">
              <w:rPr>
                <w:lang w:val="uk-UA"/>
              </w:rPr>
              <w:t xml:space="preserve"> виконання</w:t>
            </w:r>
            <w:r w:rsidR="00456407" w:rsidRPr="00CA058C">
              <w:rPr>
                <w:lang w:val="uk-UA"/>
              </w:rPr>
              <w:t xml:space="preserve"> рішень</w:t>
            </w:r>
            <w:r w:rsidR="00456407">
              <w:t>/</w:t>
            </w:r>
            <w:r w:rsidR="00456407" w:rsidRPr="00CA058C">
              <w:rPr>
                <w:lang w:val="uk-UA"/>
              </w:rPr>
              <w:t xml:space="preserve"> приписів тощо</w:t>
            </w:r>
            <w:r w:rsidR="00456407">
              <w:t>),</w:t>
            </w:r>
            <w:r w:rsidR="00456407" w:rsidRPr="00CA058C">
              <w:rPr>
                <w:lang w:val="uk-UA"/>
              </w:rPr>
              <w:t xml:space="preserve"> тис.грн</w:t>
            </w:r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7C2F9E" w:rsidRDefault="00D064F2" w:rsidP="007C2F9E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5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247672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247672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</w:t>
            </w:r>
            <w:r w:rsidR="00456407">
              <w:rPr>
                <w:lang w:val="uk-UA"/>
              </w:rPr>
              <w:t xml:space="preserve">ання тощо),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247672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247672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5B2350" w:rsidTr="003C15F4">
        <w:trPr>
          <w:jc w:val="center"/>
        </w:trPr>
        <w:tc>
          <w:tcPr>
            <w:tcW w:w="766" w:type="pct"/>
            <w:hideMark/>
          </w:tcPr>
          <w:p w:rsidR="007011D2" w:rsidRPr="00CA058C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6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CA058C">
              <w:rPr>
                <w:lang w:val="uk-UA"/>
              </w:rPr>
              <w:t>Витрати</w:t>
            </w:r>
            <w:r w:rsidRPr="00247672">
              <w:t xml:space="preserve"> на</w:t>
            </w:r>
            <w:r w:rsidRPr="00CA058C">
              <w:rPr>
                <w:lang w:val="uk-UA"/>
              </w:rPr>
              <w:t xml:space="preserve"> оборотні активи</w:t>
            </w:r>
            <w:r w:rsidRPr="00247672">
              <w:t xml:space="preserve"> </w:t>
            </w:r>
            <w:r w:rsidRPr="00CA058C">
              <w:rPr>
                <w:lang w:val="uk-UA"/>
              </w:rPr>
              <w:t>(матеріали</w:t>
            </w:r>
            <w:r w:rsidRPr="00247672">
              <w:t>,</w:t>
            </w:r>
            <w:r w:rsidRPr="00CA058C">
              <w:rPr>
                <w:lang w:val="uk-UA"/>
              </w:rPr>
              <w:t xml:space="preserve"> ка</w:t>
            </w:r>
            <w:r w:rsidR="00456407" w:rsidRPr="00CA058C">
              <w:rPr>
                <w:lang w:val="uk-UA"/>
              </w:rPr>
              <w:t>нцелярські товари тощо</w:t>
            </w:r>
            <w:r w:rsidR="00456407">
              <w:t>),</w:t>
            </w:r>
            <w:r w:rsidR="00456407" w:rsidRPr="00CA058C">
              <w:rPr>
                <w:lang w:val="uk-UA"/>
              </w:rPr>
              <w:t xml:space="preserve"> тис.грн</w:t>
            </w:r>
            <w:r w:rsidR="00456407">
              <w:rPr>
                <w:lang w:val="uk-UA"/>
              </w:rPr>
              <w:t>.</w:t>
            </w:r>
          </w:p>
          <w:p w:rsidR="00D064F2" w:rsidRPr="005B2350" w:rsidRDefault="00D064F2" w:rsidP="005B2350">
            <w:pPr>
              <w:rPr>
                <w:lang w:val="uk-UA"/>
              </w:rPr>
            </w:pPr>
          </w:p>
        </w:tc>
        <w:tc>
          <w:tcPr>
            <w:tcW w:w="612" w:type="pct"/>
            <w:vAlign w:val="center"/>
            <w:hideMark/>
          </w:tcPr>
          <w:p w:rsidR="007011D2" w:rsidRPr="00456407" w:rsidRDefault="009A1C43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5B2350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5B2350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7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Витрати, пов’язані із наймо</w:t>
            </w:r>
            <w:r w:rsidR="00456407" w:rsidRPr="005B2350">
              <w:rPr>
                <w:lang w:val="uk-UA"/>
              </w:rPr>
              <w:t xml:space="preserve">м додаткового персоналу,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5B2350" w:rsidTr="000842CC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8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0842CC" w:rsidP="00C163A6">
            <w:pPr>
              <w:spacing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Інше</w:t>
            </w:r>
            <w:r w:rsidR="00CF7843">
              <w:rPr>
                <w:lang w:val="uk-UA"/>
              </w:rPr>
              <w:t xml:space="preserve"> (уточнити</w:t>
            </w:r>
            <w:r w:rsidR="00456407" w:rsidRPr="005B2350">
              <w:rPr>
                <w:lang w:val="uk-UA"/>
              </w:rPr>
              <w:t xml:space="preserve">),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</w:tcPr>
          <w:p w:rsidR="007011D2" w:rsidRPr="00456407" w:rsidRDefault="00CF7843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CF7843" w:rsidRPr="003C15F4" w:rsidRDefault="00CF7843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lastRenderedPageBreak/>
              <w:t>9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РАЗОМ (сума</w:t>
            </w:r>
            <w:r w:rsidRPr="00CA058C">
              <w:rPr>
                <w:lang w:val="uk-UA"/>
              </w:rPr>
              <w:t xml:space="preserve"> рядкі</w:t>
            </w:r>
            <w:r w:rsidRPr="00247672">
              <w:t xml:space="preserve">в: 1 + 2 + 3 + 4 + 5 + 6 + 7 + 8), </w:t>
            </w:r>
            <w:r w:rsidR="00456407">
              <w:rPr>
                <w:lang w:val="uk-UA"/>
              </w:rPr>
              <w:t>тис.грн.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9A1C43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5B2350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163A6" w:rsidRPr="00247672" w:rsidTr="003C15F4">
        <w:trPr>
          <w:jc w:val="center"/>
        </w:trPr>
        <w:tc>
          <w:tcPr>
            <w:tcW w:w="766" w:type="pct"/>
            <w:hideMark/>
          </w:tcPr>
          <w:p w:rsidR="00C163A6" w:rsidRPr="00CA058C" w:rsidRDefault="00C163A6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10</w:t>
            </w:r>
            <w:r w:rsidR="003C2698"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C163A6" w:rsidRPr="00247672" w:rsidRDefault="00C163A6" w:rsidP="00C163A6">
            <w:pPr>
              <w:spacing w:before="150" w:after="150"/>
              <w:textAlignment w:val="baseline"/>
            </w:pPr>
            <w:r w:rsidRPr="00CA058C">
              <w:rPr>
                <w:lang w:val="uk-UA"/>
              </w:rPr>
              <w:t>Кількість суб’єктів господарювання</w:t>
            </w:r>
            <w:r w:rsidRPr="00247672">
              <w:t xml:space="preserve"> великого та</w:t>
            </w:r>
            <w:r w:rsidRPr="00CA058C">
              <w:rPr>
                <w:lang w:val="uk-UA"/>
              </w:rPr>
              <w:t xml:space="preserve"> середнього підприємництва</w:t>
            </w:r>
            <w:r w:rsidRPr="00247672">
              <w:t>, на</w:t>
            </w:r>
            <w:r w:rsidRPr="00CA058C">
              <w:rPr>
                <w:lang w:val="uk-UA"/>
              </w:rPr>
              <w:t xml:space="preserve"> яких</w:t>
            </w:r>
            <w:r w:rsidRPr="00247672">
              <w:t xml:space="preserve"> буде</w:t>
            </w:r>
            <w:r w:rsidRPr="00CA058C">
              <w:rPr>
                <w:lang w:val="uk-UA"/>
              </w:rPr>
              <w:t xml:space="preserve"> поширено регулювання</w:t>
            </w:r>
            <w:r w:rsidRPr="00247672">
              <w:t>,</w:t>
            </w:r>
            <w:r w:rsidRPr="00CA058C">
              <w:rPr>
                <w:lang w:val="uk-UA"/>
              </w:rPr>
              <w:t xml:space="preserve"> одиниць</w:t>
            </w:r>
          </w:p>
        </w:tc>
        <w:tc>
          <w:tcPr>
            <w:tcW w:w="612" w:type="pct"/>
            <w:vAlign w:val="center"/>
            <w:hideMark/>
          </w:tcPr>
          <w:p w:rsidR="00C163A6" w:rsidRPr="00247672" w:rsidRDefault="00604AB9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rPr>
                <w:lang w:val="uk-UA"/>
              </w:rPr>
              <w:t>1</w:t>
            </w:r>
          </w:p>
        </w:tc>
        <w:tc>
          <w:tcPr>
            <w:tcW w:w="612" w:type="pct"/>
            <w:vAlign w:val="center"/>
            <w:hideMark/>
          </w:tcPr>
          <w:p w:rsidR="00C163A6" w:rsidRPr="00247672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7011D2">
        <w:trPr>
          <w:jc w:val="center"/>
        </w:trPr>
        <w:tc>
          <w:tcPr>
            <w:tcW w:w="766" w:type="pct"/>
            <w:shd w:val="clear" w:color="auto" w:fill="FFFFFF"/>
            <w:hideMark/>
          </w:tcPr>
          <w:p w:rsidR="007011D2" w:rsidRPr="00CA058C" w:rsidRDefault="007011D2" w:rsidP="00C163A6">
            <w:pPr>
              <w:spacing w:before="150" w:after="150"/>
              <w:jc w:val="center"/>
              <w:textAlignment w:val="baseline"/>
              <w:rPr>
                <w:color w:val="000000"/>
                <w:lang w:val="uk-UA"/>
              </w:rPr>
            </w:pPr>
            <w:r w:rsidRPr="00247672">
              <w:rPr>
                <w:color w:val="000000"/>
              </w:rPr>
              <w:t>11</w:t>
            </w:r>
            <w:r w:rsidRPr="00247672">
              <w:rPr>
                <w:color w:val="000000"/>
                <w:lang w:val="uk-UA"/>
              </w:rPr>
              <w:t>.</w:t>
            </w:r>
          </w:p>
        </w:tc>
        <w:tc>
          <w:tcPr>
            <w:tcW w:w="3010" w:type="pct"/>
            <w:shd w:val="clear" w:color="auto" w:fill="FFFFFF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color w:val="000000"/>
                <w:lang w:val="uk-UA"/>
              </w:rPr>
            </w:pPr>
            <w:r w:rsidRPr="00CA058C">
              <w:rPr>
                <w:color w:val="000000"/>
                <w:lang w:val="uk-UA"/>
              </w:rPr>
              <w:t>Сумарні витрати суб’єктів господарювання</w:t>
            </w:r>
            <w:r w:rsidRPr="00247672">
              <w:rPr>
                <w:color w:val="000000"/>
              </w:rPr>
              <w:t xml:space="preserve"> великого та</w:t>
            </w:r>
            <w:r w:rsidRPr="00CA058C">
              <w:rPr>
                <w:color w:val="000000"/>
                <w:lang w:val="uk-UA"/>
              </w:rPr>
              <w:t xml:space="preserve"> середнього підприємництва</w:t>
            </w:r>
            <w:r w:rsidRPr="00247672">
              <w:rPr>
                <w:color w:val="000000"/>
              </w:rPr>
              <w:t>, на</w:t>
            </w:r>
            <w:r w:rsidRPr="00CA058C">
              <w:rPr>
                <w:color w:val="000000"/>
                <w:lang w:val="uk-UA"/>
              </w:rPr>
              <w:t xml:space="preserve"> виконання регулювання</w:t>
            </w:r>
            <w:r w:rsidRPr="00247672">
              <w:rPr>
                <w:color w:val="000000"/>
              </w:rPr>
              <w:t xml:space="preserve"> </w:t>
            </w:r>
            <w:r w:rsidRPr="00CA058C">
              <w:rPr>
                <w:color w:val="000000"/>
                <w:lang w:val="uk-UA"/>
              </w:rPr>
              <w:t>(вартість регулюванн</w:t>
            </w:r>
            <w:r w:rsidR="00456407" w:rsidRPr="00CA058C">
              <w:rPr>
                <w:color w:val="000000"/>
                <w:lang w:val="uk-UA"/>
              </w:rPr>
              <w:t>я</w:t>
            </w:r>
            <w:r w:rsidR="00456407">
              <w:rPr>
                <w:color w:val="000000"/>
              </w:rPr>
              <w:t>) (рядок 9 х рядок 10),</w:t>
            </w:r>
            <w:r w:rsidR="00456407" w:rsidRPr="00CA058C">
              <w:rPr>
                <w:color w:val="000000"/>
                <w:lang w:val="uk-UA"/>
              </w:rPr>
              <w:t xml:space="preserve"> тис.грн</w:t>
            </w:r>
            <w:r w:rsidR="00456407">
              <w:rPr>
                <w:color w:val="000000"/>
                <w:lang w:val="uk-UA"/>
              </w:rPr>
              <w:t>.</w:t>
            </w:r>
          </w:p>
        </w:tc>
        <w:tc>
          <w:tcPr>
            <w:tcW w:w="612" w:type="pct"/>
            <w:shd w:val="clear" w:color="auto" w:fill="FFFFFF"/>
            <w:vAlign w:val="center"/>
            <w:hideMark/>
          </w:tcPr>
          <w:p w:rsidR="007011D2" w:rsidRPr="00247672" w:rsidRDefault="009A1C43" w:rsidP="00C16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7011D2" w:rsidRPr="00247672" w:rsidRDefault="005B2350" w:rsidP="00C16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163A6" w:rsidRPr="00C163A6" w:rsidRDefault="00C163A6" w:rsidP="0022423E">
      <w:pPr>
        <w:pStyle w:val="ab"/>
        <w:ind w:left="0" w:right="-6" w:hanging="283"/>
        <w:jc w:val="both"/>
        <w:rPr>
          <w:color w:val="000000"/>
          <w:spacing w:val="3"/>
          <w:sz w:val="28"/>
          <w:szCs w:val="28"/>
        </w:rPr>
      </w:pPr>
    </w:p>
    <w:p w:rsidR="009E0EFB" w:rsidRDefault="009E0EFB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" w:name="n232"/>
      <w:bookmarkStart w:id="3" w:name="n190"/>
      <w:bookmarkEnd w:id="2"/>
      <w:bookmarkEnd w:id="3"/>
    </w:p>
    <w:p w:rsidR="00E87958" w:rsidRDefault="00E87958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E0EFB" w:rsidRDefault="009E0EFB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E0EFB" w:rsidRPr="009E0EFB" w:rsidRDefault="009E0EFB" w:rsidP="009E0EFB">
      <w:pPr>
        <w:pStyle w:val="rvps12"/>
        <w:shd w:val="clear" w:color="auto" w:fill="FFFFFF"/>
        <w:spacing w:before="0" w:beforeAutospacing="0" w:after="0" w:afterAutospacing="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</w:t>
      </w:r>
      <w:r w:rsidRPr="009E0EFB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Додаток 3</w:t>
      </w:r>
    </w:p>
    <w:p w:rsidR="009E0EFB" w:rsidRDefault="009E0EFB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39C8" w:rsidRDefault="00F439C8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БЮДЖЕТНІ ВИТРАТИ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CA05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адміністрування регулювання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для</w:t>
      </w:r>
      <w:r w:rsidRPr="00CA05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суб’єктів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великого і</w:t>
      </w:r>
      <w:r w:rsidRPr="00CA05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середнього підприємництва</w:t>
      </w:r>
    </w:p>
    <w:p w:rsidR="00F439C8" w:rsidRPr="00CA058C" w:rsidRDefault="00F439C8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  <w:bookmarkStart w:id="4" w:name="n191"/>
      <w:bookmarkEnd w:id="4"/>
    </w:p>
    <w:p w:rsidR="00B219DC" w:rsidRDefault="00B219DC" w:rsidP="00B219DC">
      <w:pPr>
        <w:pStyle w:val="210"/>
        <w:shd w:val="clear" w:color="auto" w:fill="auto"/>
        <w:ind w:right="16" w:firstLine="820"/>
        <w:rPr>
          <w:rFonts w:ascii="Times New Roman" w:hAnsi="Times New Roman" w:cs="Times New Roman"/>
          <w:lang w:val="uk-UA"/>
        </w:rPr>
      </w:pPr>
      <w:r w:rsidRPr="00CA058C">
        <w:rPr>
          <w:rFonts w:ascii="Times New Roman" w:hAnsi="Times New Roman" w:cs="Times New Roman"/>
          <w:lang w:val="uk-UA"/>
        </w:rPr>
        <w:t>Державне регулювання рішення</w:t>
      </w:r>
      <w:r w:rsidRPr="00FD1F6C">
        <w:rPr>
          <w:rFonts w:ascii="Times New Roman" w:hAnsi="Times New Roman" w:cs="Times New Roman"/>
        </w:rPr>
        <w:t xml:space="preserve"> не</w:t>
      </w:r>
      <w:r w:rsidRPr="00CA058C">
        <w:rPr>
          <w:rFonts w:ascii="Times New Roman" w:hAnsi="Times New Roman" w:cs="Times New Roman"/>
          <w:lang w:val="uk-UA"/>
        </w:rPr>
        <w:t xml:space="preserve"> передбачає утворення</w:t>
      </w:r>
      <w:r w:rsidRPr="00FD1F6C">
        <w:rPr>
          <w:rFonts w:ascii="Times New Roman" w:hAnsi="Times New Roman" w:cs="Times New Roman"/>
        </w:rPr>
        <w:t xml:space="preserve"> нового структурного</w:t>
      </w:r>
      <w:r w:rsidRPr="00CA058C">
        <w:rPr>
          <w:rFonts w:ascii="Times New Roman" w:hAnsi="Times New Roman" w:cs="Times New Roman"/>
          <w:lang w:val="uk-UA"/>
        </w:rPr>
        <w:t xml:space="preserve"> підрозділу</w:t>
      </w:r>
      <w:r w:rsidRPr="00FD1F6C">
        <w:rPr>
          <w:rFonts w:ascii="Times New Roman" w:hAnsi="Times New Roman" w:cs="Times New Roman"/>
        </w:rPr>
        <w:t>.</w:t>
      </w:r>
      <w:r w:rsidRPr="00CA058C">
        <w:rPr>
          <w:rFonts w:ascii="Times New Roman" w:hAnsi="Times New Roman" w:cs="Times New Roman"/>
          <w:lang w:val="uk-UA"/>
        </w:rPr>
        <w:t xml:space="preserve"> Бюджетні витрати</w:t>
      </w:r>
      <w:r w:rsidRPr="00635928">
        <w:rPr>
          <w:rFonts w:ascii="Times New Roman" w:hAnsi="Times New Roman" w:cs="Times New Roman"/>
        </w:rPr>
        <w:t xml:space="preserve"> на</w:t>
      </w:r>
      <w:r w:rsidRPr="00CA058C">
        <w:rPr>
          <w:rFonts w:ascii="Times New Roman" w:hAnsi="Times New Roman" w:cs="Times New Roman"/>
          <w:lang w:val="uk-UA"/>
        </w:rPr>
        <w:t xml:space="preserve"> адміністрування регулювання</w:t>
      </w:r>
      <w:r w:rsidRPr="00635928">
        <w:rPr>
          <w:rFonts w:ascii="Times New Roman" w:hAnsi="Times New Roman" w:cs="Times New Roman"/>
        </w:rPr>
        <w:t xml:space="preserve"> для</w:t>
      </w:r>
      <w:r w:rsidRPr="00CA058C">
        <w:rPr>
          <w:rFonts w:ascii="Times New Roman" w:hAnsi="Times New Roman" w:cs="Times New Roman"/>
          <w:lang w:val="uk-UA"/>
        </w:rPr>
        <w:t xml:space="preserve"> суб'єктів</w:t>
      </w:r>
      <w:r w:rsidRPr="00635928">
        <w:rPr>
          <w:rFonts w:ascii="Times New Roman" w:hAnsi="Times New Roman" w:cs="Times New Roman"/>
        </w:rPr>
        <w:t xml:space="preserve"> велик</w:t>
      </w:r>
      <w:r>
        <w:rPr>
          <w:rFonts w:ascii="Times New Roman" w:hAnsi="Times New Roman" w:cs="Times New Roman"/>
        </w:rPr>
        <w:t>ого і</w:t>
      </w:r>
      <w:r w:rsidRPr="00CA058C">
        <w:rPr>
          <w:rFonts w:ascii="Times New Roman" w:hAnsi="Times New Roman" w:cs="Times New Roman"/>
          <w:lang w:val="uk-UA"/>
        </w:rPr>
        <w:t xml:space="preserve"> середнього підприємництва</w:t>
      </w:r>
      <w:r>
        <w:rPr>
          <w:rFonts w:ascii="Times New Roman" w:hAnsi="Times New Roman" w:cs="Times New Roman"/>
          <w:lang w:val="uk-UA"/>
        </w:rPr>
        <w:t xml:space="preserve"> не передбачаються. </w:t>
      </w:r>
    </w:p>
    <w:p w:rsidR="00B219DC" w:rsidRPr="00B219DC" w:rsidRDefault="00B219DC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101"/>
        <w:gridCol w:w="1444"/>
        <w:gridCol w:w="1250"/>
        <w:gridCol w:w="2056"/>
        <w:gridCol w:w="1694"/>
      </w:tblGrid>
      <w:tr w:rsidR="00F439C8" w:rsidTr="00CA058C">
        <w:trPr>
          <w:jc w:val="center"/>
        </w:trPr>
        <w:tc>
          <w:tcPr>
            <w:tcW w:w="10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5" w:name="n194"/>
            <w:bookmarkEnd w:id="5"/>
            <w:r>
              <w:t xml:space="preserve">Процедура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великого і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(</w:t>
            </w:r>
            <w:proofErr w:type="spellStart"/>
            <w:r>
              <w:t>розрахунок</w:t>
            </w:r>
            <w:proofErr w:type="spellEnd"/>
            <w:r>
              <w:t xml:space="preserve"> на одного типового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>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Планові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часу на процедуру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Вартість</w:t>
            </w:r>
            <w:proofErr w:type="spellEnd"/>
            <w:r>
              <w:t xml:space="preserve"> часу </w:t>
            </w:r>
            <w:proofErr w:type="spellStart"/>
            <w:r>
              <w:t>співробітника</w:t>
            </w:r>
            <w:proofErr w:type="spellEnd"/>
            <w:r>
              <w:t xml:space="preserve"> органу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(</w:t>
            </w:r>
            <w:proofErr w:type="spellStart"/>
            <w:r>
              <w:t>заробітна</w:t>
            </w:r>
            <w:proofErr w:type="spellEnd"/>
            <w:r>
              <w:t xml:space="preserve"> плата)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процедур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припадають</w:t>
            </w:r>
            <w:proofErr w:type="spellEnd"/>
            <w:r>
              <w:t xml:space="preserve"> на одного </w:t>
            </w:r>
            <w:proofErr w:type="spellStart"/>
            <w:r>
              <w:t>суб’єкта</w:t>
            </w:r>
            <w:proofErr w:type="spellEnd"/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  </w:t>
            </w:r>
            <w:proofErr w:type="spellStart"/>
            <w:r>
              <w:t>суб’єктів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підпадають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ію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* (за </w:t>
            </w:r>
            <w:proofErr w:type="spellStart"/>
            <w:r>
              <w:t>рік</w:t>
            </w:r>
            <w:proofErr w:type="spellEnd"/>
            <w:r>
              <w:t xml:space="preserve">), </w:t>
            </w:r>
            <w:proofErr w:type="spellStart"/>
            <w:r>
              <w:t>гривень</w:t>
            </w:r>
            <w:proofErr w:type="spellEnd"/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1.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2. </w:t>
            </w:r>
            <w:proofErr w:type="spellStart"/>
            <w:r>
              <w:t>Поточний</w:t>
            </w:r>
            <w:proofErr w:type="spellEnd"/>
            <w:r>
              <w:t xml:space="preserve"> контроль за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, </w:t>
            </w: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камеральні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lastRenderedPageBreak/>
              <w:t>виїзні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3.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опрацювання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акта про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4. </w:t>
            </w:r>
            <w:proofErr w:type="spellStart"/>
            <w:r>
              <w:t>Реалізація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5. </w:t>
            </w:r>
            <w:proofErr w:type="spellStart"/>
            <w:r>
              <w:t>Оскарження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6.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за результатами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7.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іністративні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(</w:t>
            </w:r>
            <w:proofErr w:type="spellStart"/>
            <w:r>
              <w:t>уточнити</w:t>
            </w:r>
            <w:proofErr w:type="spellEnd"/>
            <w:r>
              <w:t>): </w:t>
            </w:r>
            <w:r>
              <w:br/>
              <w:t>_________________ </w:t>
            </w:r>
            <w:r>
              <w:br/>
              <w:t>_________________ </w:t>
            </w:r>
            <w:r>
              <w:br/>
              <w:t>_________________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004C1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CA058C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Разом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C" w:rsidRPr="00CA058C" w:rsidRDefault="00CA058C" w:rsidP="0080037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CA058C" w:rsidTr="00CA058C">
        <w:trPr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Сумарно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C" w:rsidRDefault="00CA058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C" w:rsidRPr="00CA058C" w:rsidRDefault="00CA058C" w:rsidP="0080037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</w:tbl>
    <w:p w:rsidR="0022423E" w:rsidRDefault="0022423E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</w:p>
    <w:sectPr w:rsidR="0022423E" w:rsidSect="00F32DF8">
      <w:pgSz w:w="11906" w:h="16838"/>
      <w:pgMar w:top="851" w:right="991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E566E"/>
    <w:multiLevelType w:val="hybridMultilevel"/>
    <w:tmpl w:val="6180D104"/>
    <w:lvl w:ilvl="0" w:tplc="1A9E9CB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220C1"/>
    <w:multiLevelType w:val="multilevel"/>
    <w:tmpl w:val="79E028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24D21C4"/>
    <w:multiLevelType w:val="multilevel"/>
    <w:tmpl w:val="3C5857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3493CB2"/>
    <w:multiLevelType w:val="hybridMultilevel"/>
    <w:tmpl w:val="28EA0538"/>
    <w:lvl w:ilvl="0" w:tplc="F3F8FAA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EC3925"/>
    <w:multiLevelType w:val="hybridMultilevel"/>
    <w:tmpl w:val="8FAE715C"/>
    <w:lvl w:ilvl="0" w:tplc="448AC9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1BE0EA8"/>
    <w:multiLevelType w:val="hybridMultilevel"/>
    <w:tmpl w:val="1C94A388"/>
    <w:lvl w:ilvl="0" w:tplc="CCFC6196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9CF015C"/>
    <w:multiLevelType w:val="hybridMultilevel"/>
    <w:tmpl w:val="0EA29BAE"/>
    <w:lvl w:ilvl="0" w:tplc="73E23970">
      <w:start w:val="1"/>
      <w:numFmt w:val="bullet"/>
      <w:lvlText w:val="–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71796FAF"/>
    <w:multiLevelType w:val="hybridMultilevel"/>
    <w:tmpl w:val="982E99D6"/>
    <w:lvl w:ilvl="0" w:tplc="442C977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1"/>
    <w:rsid w:val="00004C1F"/>
    <w:rsid w:val="000175A0"/>
    <w:rsid w:val="00060D6F"/>
    <w:rsid w:val="00067B08"/>
    <w:rsid w:val="000842CC"/>
    <w:rsid w:val="00087387"/>
    <w:rsid w:val="000D7001"/>
    <w:rsid w:val="000E6ED1"/>
    <w:rsid w:val="00103B65"/>
    <w:rsid w:val="00117350"/>
    <w:rsid w:val="0012353F"/>
    <w:rsid w:val="0013336E"/>
    <w:rsid w:val="00152B09"/>
    <w:rsid w:val="00165937"/>
    <w:rsid w:val="00170DF2"/>
    <w:rsid w:val="0018533D"/>
    <w:rsid w:val="00195556"/>
    <w:rsid w:val="001B3581"/>
    <w:rsid w:val="001B7107"/>
    <w:rsid w:val="001C0C3D"/>
    <w:rsid w:val="001E0E1D"/>
    <w:rsid w:val="001E3021"/>
    <w:rsid w:val="001F09D1"/>
    <w:rsid w:val="002011C3"/>
    <w:rsid w:val="00204BA6"/>
    <w:rsid w:val="002067EB"/>
    <w:rsid w:val="00220337"/>
    <w:rsid w:val="00222530"/>
    <w:rsid w:val="0022423E"/>
    <w:rsid w:val="00247672"/>
    <w:rsid w:val="002653FA"/>
    <w:rsid w:val="00273CD8"/>
    <w:rsid w:val="00277170"/>
    <w:rsid w:val="00287192"/>
    <w:rsid w:val="00296C6F"/>
    <w:rsid w:val="002A737D"/>
    <w:rsid w:val="002B705F"/>
    <w:rsid w:val="00303D04"/>
    <w:rsid w:val="00326EAD"/>
    <w:rsid w:val="00366B48"/>
    <w:rsid w:val="00380426"/>
    <w:rsid w:val="003B292B"/>
    <w:rsid w:val="003C15F4"/>
    <w:rsid w:val="003C2698"/>
    <w:rsid w:val="003D3823"/>
    <w:rsid w:val="00431B77"/>
    <w:rsid w:val="00440735"/>
    <w:rsid w:val="00456407"/>
    <w:rsid w:val="004629F1"/>
    <w:rsid w:val="00473D55"/>
    <w:rsid w:val="0048104E"/>
    <w:rsid w:val="00493452"/>
    <w:rsid w:val="004D4D26"/>
    <w:rsid w:val="004D791C"/>
    <w:rsid w:val="00522BFB"/>
    <w:rsid w:val="00554416"/>
    <w:rsid w:val="00563236"/>
    <w:rsid w:val="0059415C"/>
    <w:rsid w:val="005A4DF9"/>
    <w:rsid w:val="005A71B5"/>
    <w:rsid w:val="005B2350"/>
    <w:rsid w:val="005B6D89"/>
    <w:rsid w:val="005C26A1"/>
    <w:rsid w:val="005E1DE2"/>
    <w:rsid w:val="00604AB9"/>
    <w:rsid w:val="006122B0"/>
    <w:rsid w:val="006A3217"/>
    <w:rsid w:val="006A50E3"/>
    <w:rsid w:val="006B14EB"/>
    <w:rsid w:val="007011D2"/>
    <w:rsid w:val="00734EED"/>
    <w:rsid w:val="007550FF"/>
    <w:rsid w:val="007565CC"/>
    <w:rsid w:val="00790361"/>
    <w:rsid w:val="007A4C38"/>
    <w:rsid w:val="007B0321"/>
    <w:rsid w:val="007C2F9E"/>
    <w:rsid w:val="007E04BD"/>
    <w:rsid w:val="00807CAF"/>
    <w:rsid w:val="00813119"/>
    <w:rsid w:val="00825E7D"/>
    <w:rsid w:val="00831695"/>
    <w:rsid w:val="008323F5"/>
    <w:rsid w:val="00835797"/>
    <w:rsid w:val="00861C74"/>
    <w:rsid w:val="008B68D1"/>
    <w:rsid w:val="008C0F53"/>
    <w:rsid w:val="008C279E"/>
    <w:rsid w:val="008D252D"/>
    <w:rsid w:val="008F3D28"/>
    <w:rsid w:val="00900E74"/>
    <w:rsid w:val="00923D94"/>
    <w:rsid w:val="00927D39"/>
    <w:rsid w:val="00936C83"/>
    <w:rsid w:val="00937F73"/>
    <w:rsid w:val="009544E9"/>
    <w:rsid w:val="0096322C"/>
    <w:rsid w:val="009777FC"/>
    <w:rsid w:val="00982A3A"/>
    <w:rsid w:val="00982BFC"/>
    <w:rsid w:val="00994ACA"/>
    <w:rsid w:val="009A1C43"/>
    <w:rsid w:val="009A3E16"/>
    <w:rsid w:val="009A61A8"/>
    <w:rsid w:val="009D20DA"/>
    <w:rsid w:val="009E0EFB"/>
    <w:rsid w:val="00A41AA7"/>
    <w:rsid w:val="00A5248F"/>
    <w:rsid w:val="00A61AB5"/>
    <w:rsid w:val="00A87876"/>
    <w:rsid w:val="00AC67E9"/>
    <w:rsid w:val="00AC774B"/>
    <w:rsid w:val="00AF02F8"/>
    <w:rsid w:val="00AF6409"/>
    <w:rsid w:val="00B02C16"/>
    <w:rsid w:val="00B219DC"/>
    <w:rsid w:val="00B22AE3"/>
    <w:rsid w:val="00B3608F"/>
    <w:rsid w:val="00B9433C"/>
    <w:rsid w:val="00BA0C43"/>
    <w:rsid w:val="00BD2160"/>
    <w:rsid w:val="00BE4E53"/>
    <w:rsid w:val="00BF32D1"/>
    <w:rsid w:val="00C03AFA"/>
    <w:rsid w:val="00C04C9C"/>
    <w:rsid w:val="00C100B2"/>
    <w:rsid w:val="00C163A6"/>
    <w:rsid w:val="00C224CF"/>
    <w:rsid w:val="00C333BB"/>
    <w:rsid w:val="00C50BF3"/>
    <w:rsid w:val="00CA058C"/>
    <w:rsid w:val="00CC421A"/>
    <w:rsid w:val="00CC6DCA"/>
    <w:rsid w:val="00CE0886"/>
    <w:rsid w:val="00CF6C8A"/>
    <w:rsid w:val="00CF7843"/>
    <w:rsid w:val="00D02139"/>
    <w:rsid w:val="00D03966"/>
    <w:rsid w:val="00D064F2"/>
    <w:rsid w:val="00D1760E"/>
    <w:rsid w:val="00D2150E"/>
    <w:rsid w:val="00D32FA0"/>
    <w:rsid w:val="00D80203"/>
    <w:rsid w:val="00D80D47"/>
    <w:rsid w:val="00D867B5"/>
    <w:rsid w:val="00DD0154"/>
    <w:rsid w:val="00DE69F4"/>
    <w:rsid w:val="00E552E7"/>
    <w:rsid w:val="00E87958"/>
    <w:rsid w:val="00EA6377"/>
    <w:rsid w:val="00EB076F"/>
    <w:rsid w:val="00EC305E"/>
    <w:rsid w:val="00ED1DBC"/>
    <w:rsid w:val="00EF52F1"/>
    <w:rsid w:val="00F01307"/>
    <w:rsid w:val="00F07E36"/>
    <w:rsid w:val="00F122BB"/>
    <w:rsid w:val="00F3280E"/>
    <w:rsid w:val="00F32DF8"/>
    <w:rsid w:val="00F4019B"/>
    <w:rsid w:val="00F425BD"/>
    <w:rsid w:val="00F439C8"/>
    <w:rsid w:val="00F56014"/>
    <w:rsid w:val="00F63E3C"/>
    <w:rsid w:val="00F7109C"/>
    <w:rsid w:val="00F7641F"/>
    <w:rsid w:val="00F76DC2"/>
    <w:rsid w:val="00F77197"/>
    <w:rsid w:val="00F91D99"/>
    <w:rsid w:val="00F91E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8C0F53"/>
    <w:rPr>
      <w:b/>
      <w:bCs/>
    </w:rPr>
  </w:style>
  <w:style w:type="paragraph" w:styleId="a7">
    <w:name w:val="List Paragraph"/>
    <w:basedOn w:val="a"/>
    <w:uiPriority w:val="34"/>
    <w:qFormat/>
    <w:rsid w:val="008C0F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533D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18533D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1853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53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67B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rsid w:val="00067B0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060D6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Plain Text"/>
    <w:basedOn w:val="a"/>
    <w:link w:val="af"/>
    <w:semiHidden/>
    <w:unhideWhenUsed/>
    <w:rsid w:val="00522BF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22B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C163A6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163A6"/>
  </w:style>
  <w:style w:type="paragraph" w:customStyle="1" w:styleId="rvps14">
    <w:name w:val="rvps14"/>
    <w:basedOn w:val="a"/>
    <w:rsid w:val="00C163A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3966"/>
    <w:pPr>
      <w:spacing w:before="100" w:beforeAutospacing="1" w:after="100" w:afterAutospacing="1"/>
    </w:pPr>
  </w:style>
  <w:style w:type="paragraph" w:customStyle="1" w:styleId="11">
    <w:name w:val="Без интервала1"/>
    <w:rsid w:val="008131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1">
    <w:name w:val="Основной текст (2) + 11 pt1"/>
    <w:basedOn w:val="a0"/>
    <w:rsid w:val="00B943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pt">
    <w:name w:val="Основной текст (2) + 10 pt"/>
    <w:aliases w:val="Полужирный1"/>
    <w:basedOn w:val="a0"/>
    <w:rsid w:val="00B9433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/>
    </w:rPr>
  </w:style>
  <w:style w:type="character" w:customStyle="1" w:styleId="21">
    <w:name w:val="Основной текст (2)_"/>
    <w:basedOn w:val="a0"/>
    <w:link w:val="210"/>
    <w:locked/>
    <w:rsid w:val="00B9433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433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rvps3">
    <w:name w:val="rvps3"/>
    <w:basedOn w:val="a"/>
    <w:rsid w:val="00F439C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439C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439C8"/>
  </w:style>
  <w:style w:type="character" w:customStyle="1" w:styleId="rvts46">
    <w:name w:val="rvts46"/>
    <w:basedOn w:val="a0"/>
    <w:rsid w:val="00F439C8"/>
  </w:style>
  <w:style w:type="character" w:customStyle="1" w:styleId="rvts58">
    <w:name w:val="rvts58"/>
    <w:basedOn w:val="a0"/>
    <w:rsid w:val="00F439C8"/>
  </w:style>
  <w:style w:type="character" w:customStyle="1" w:styleId="af0">
    <w:name w:val="Подпись к таблице_"/>
    <w:basedOn w:val="a0"/>
    <w:link w:val="12"/>
    <w:locked/>
    <w:rsid w:val="005B2350"/>
    <w:rPr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0"/>
    <w:rsid w:val="005B2350"/>
    <w:pPr>
      <w:widowControl w:val="0"/>
      <w:shd w:val="clear" w:color="auto" w:fill="FFFFFF"/>
      <w:spacing w:line="317" w:lineRule="exact"/>
      <w:ind w:firstLine="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1">
    <w:name w:val="Подпись к таблице"/>
    <w:basedOn w:val="a0"/>
    <w:rsid w:val="005B2350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8C0F53"/>
    <w:rPr>
      <w:b/>
      <w:bCs/>
    </w:rPr>
  </w:style>
  <w:style w:type="paragraph" w:styleId="a7">
    <w:name w:val="List Paragraph"/>
    <w:basedOn w:val="a"/>
    <w:uiPriority w:val="34"/>
    <w:qFormat/>
    <w:rsid w:val="008C0F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533D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18533D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1853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53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67B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rsid w:val="00067B0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060D6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Plain Text"/>
    <w:basedOn w:val="a"/>
    <w:link w:val="af"/>
    <w:semiHidden/>
    <w:unhideWhenUsed/>
    <w:rsid w:val="00522BF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22B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C163A6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163A6"/>
  </w:style>
  <w:style w:type="paragraph" w:customStyle="1" w:styleId="rvps14">
    <w:name w:val="rvps14"/>
    <w:basedOn w:val="a"/>
    <w:rsid w:val="00C163A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3966"/>
    <w:pPr>
      <w:spacing w:before="100" w:beforeAutospacing="1" w:after="100" w:afterAutospacing="1"/>
    </w:pPr>
  </w:style>
  <w:style w:type="paragraph" w:customStyle="1" w:styleId="11">
    <w:name w:val="Без интервала1"/>
    <w:rsid w:val="008131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1">
    <w:name w:val="Основной текст (2) + 11 pt1"/>
    <w:basedOn w:val="a0"/>
    <w:rsid w:val="00B943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pt">
    <w:name w:val="Основной текст (2) + 10 pt"/>
    <w:aliases w:val="Полужирный1"/>
    <w:basedOn w:val="a0"/>
    <w:rsid w:val="00B9433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/>
    </w:rPr>
  </w:style>
  <w:style w:type="character" w:customStyle="1" w:styleId="21">
    <w:name w:val="Основной текст (2)_"/>
    <w:basedOn w:val="a0"/>
    <w:link w:val="210"/>
    <w:locked/>
    <w:rsid w:val="00B9433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433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rvps3">
    <w:name w:val="rvps3"/>
    <w:basedOn w:val="a"/>
    <w:rsid w:val="00F439C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439C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439C8"/>
  </w:style>
  <w:style w:type="character" w:customStyle="1" w:styleId="rvts46">
    <w:name w:val="rvts46"/>
    <w:basedOn w:val="a0"/>
    <w:rsid w:val="00F439C8"/>
  </w:style>
  <w:style w:type="character" w:customStyle="1" w:styleId="rvts58">
    <w:name w:val="rvts58"/>
    <w:basedOn w:val="a0"/>
    <w:rsid w:val="00F439C8"/>
  </w:style>
  <w:style w:type="character" w:customStyle="1" w:styleId="af0">
    <w:name w:val="Подпись к таблице_"/>
    <w:basedOn w:val="a0"/>
    <w:link w:val="12"/>
    <w:locked/>
    <w:rsid w:val="005B2350"/>
    <w:rPr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0"/>
    <w:rsid w:val="005B2350"/>
    <w:pPr>
      <w:widowControl w:val="0"/>
      <w:shd w:val="clear" w:color="auto" w:fill="FFFFFF"/>
      <w:spacing w:line="317" w:lineRule="exact"/>
      <w:ind w:firstLine="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1">
    <w:name w:val="Подпись к таблице"/>
    <w:basedOn w:val="a0"/>
    <w:rsid w:val="005B2350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c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669A-EE76-4661-B16E-F6FBD45C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Вікторія</dc:creator>
  <cp:keywords/>
  <dc:description/>
  <cp:lastModifiedBy>msi-6</cp:lastModifiedBy>
  <cp:revision>126</cp:revision>
  <cp:lastPrinted>2021-02-01T13:38:00Z</cp:lastPrinted>
  <dcterms:created xsi:type="dcterms:W3CDTF">2015-02-25T14:58:00Z</dcterms:created>
  <dcterms:modified xsi:type="dcterms:W3CDTF">2021-02-11T09:57:00Z</dcterms:modified>
</cp:coreProperties>
</file>